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ascii="仿宋" w:hAnsi="仿宋" w:eastAsia="仿宋"/>
          <w:spacing w:val="-54"/>
          <w:sz w:val="32"/>
          <w:szCs w:val="32"/>
        </w:rPr>
        <mc:AlternateContent>
          <mc:Choice Requires="wps">
            <w:drawing>
              <wp:anchor distT="0" distB="0" distL="114300" distR="114300" simplePos="0" relativeHeight="251679744" behindDoc="0" locked="0" layoutInCell="1" allowOverlap="1">
                <wp:simplePos x="0" y="0"/>
                <wp:positionH relativeFrom="margin">
                  <wp:posOffset>-342265</wp:posOffset>
                </wp:positionH>
                <wp:positionV relativeFrom="margin">
                  <wp:posOffset>85725</wp:posOffset>
                </wp:positionV>
                <wp:extent cx="5969000" cy="655320"/>
                <wp:effectExtent l="4445" t="4445" r="8255" b="6985"/>
                <wp:wrapNone/>
                <wp:docPr id="4" name="Text Box 21"/>
                <wp:cNvGraphicFramePr/>
                <a:graphic xmlns:a="http://schemas.openxmlformats.org/drawingml/2006/main">
                  <a:graphicData uri="http://schemas.microsoft.com/office/word/2010/wordprocessingShape">
                    <wps:wsp>
                      <wps:cNvSpPr txBox="1">
                        <a:spLocks noChangeArrowheads="1"/>
                      </wps:cNvSpPr>
                      <wps:spPr bwMode="auto">
                        <a:xfrm>
                          <a:off x="0" y="0"/>
                          <a:ext cx="5579745" cy="655320"/>
                        </a:xfrm>
                        <a:prstGeom prst="rect">
                          <a:avLst/>
                        </a:prstGeom>
                        <a:solidFill>
                          <a:srgbClr val="FFFFFF"/>
                        </a:solidFill>
                        <a:ln w="9525">
                          <a:solidFill>
                            <a:srgbClr val="FFFFFF"/>
                          </a:solidFill>
                          <a:miter lim="800000"/>
                        </a:ln>
                        <a:effectLst/>
                      </wps:spPr>
                      <wps:txbx>
                        <w:txbxContent>
                          <w:p>
                            <w:pPr>
                              <w:jc w:val="center"/>
                              <w:rPr>
                                <w:rFonts w:asciiTheme="majorEastAsia" w:hAnsiTheme="majorEastAsia" w:eastAsiaTheme="majorEastAsia"/>
                                <w:sz w:val="72"/>
                                <w:szCs w:val="72"/>
                              </w:rPr>
                            </w:pPr>
                            <w:r>
                              <w:rPr>
                                <w:rFonts w:hint="eastAsia" w:asciiTheme="majorEastAsia" w:hAnsiTheme="majorEastAsia" w:eastAsiaTheme="majorEastAsia"/>
                                <w:b/>
                                <w:color w:val="FF0000"/>
                                <w:spacing w:val="-54"/>
                                <w:sz w:val="72"/>
                                <w:szCs w:val="72"/>
                                <w:lang w:eastAsia="zh-CN"/>
                              </w:rPr>
                              <w:t>江苏海迅</w:t>
                            </w:r>
                            <w:r>
                              <w:rPr>
                                <w:rFonts w:hint="eastAsia" w:asciiTheme="majorEastAsia" w:hAnsiTheme="majorEastAsia" w:eastAsiaTheme="majorEastAsia"/>
                                <w:b/>
                                <w:color w:val="FF0000"/>
                                <w:spacing w:val="-54"/>
                                <w:sz w:val="72"/>
                                <w:szCs w:val="72"/>
                              </w:rPr>
                              <w:t>理昂</w:t>
                            </w:r>
                            <w:r>
                              <w:rPr>
                                <w:rFonts w:hint="eastAsia" w:asciiTheme="majorEastAsia" w:hAnsiTheme="majorEastAsia" w:eastAsiaTheme="majorEastAsia"/>
                                <w:b/>
                                <w:color w:val="FF0000"/>
                                <w:spacing w:val="-54"/>
                                <w:sz w:val="72"/>
                                <w:szCs w:val="72"/>
                                <w:lang w:eastAsia="zh-CN"/>
                              </w:rPr>
                              <w:t>新能源电力</w:t>
                            </w:r>
                            <w:r>
                              <w:rPr>
                                <w:rFonts w:hint="eastAsia" w:asciiTheme="majorEastAsia" w:hAnsiTheme="majorEastAsia" w:eastAsiaTheme="majorEastAsia"/>
                                <w:b/>
                                <w:color w:val="FF0000"/>
                                <w:spacing w:val="-54"/>
                                <w:sz w:val="72"/>
                                <w:szCs w:val="72"/>
                              </w:rPr>
                              <w:t>有限公司</w:t>
                            </w:r>
                          </w:p>
                        </w:txbxContent>
                      </wps:txbx>
                      <wps:bodyPr rot="0" vert="horz" wrap="square" lIns="0" tIns="0" rIns="0" bIns="0" anchor="t" anchorCtr="0" upright="1">
                        <a:noAutofit/>
                      </wps:bodyPr>
                    </wps:wsp>
                  </a:graphicData>
                </a:graphic>
              </wp:anchor>
            </w:drawing>
          </mc:Choice>
          <mc:Fallback>
            <w:pict>
              <v:shape id="Text Box 21" o:spid="_x0000_s1026" o:spt="202" type="#_x0000_t202" style="position:absolute;left:0pt;margin-left:-26.95pt;margin-top:6.75pt;height:51.6pt;width:470pt;mso-position-horizontal-relative:margin;mso-position-vertical-relative:margin;z-index:251679744;mso-width-relative:page;mso-height-relative:page;" fillcolor="#FFFFFF" filled="t" stroked="t" coordsize="21600,21600" o:gfxdata="UEsDBAoAAAAAAIdO4kAAAAAAAAAAAAAAAAAEAAAAZHJzL1BLAwQUAAAACACHTuJATNOzE9kAAAAK&#10;AQAADwAAAGRycy9kb3ducmV2LnhtbE2PQU/DMAyF70j8h8hI3LakjHVdaTohJC5MYmIwace0NW1F&#10;4lRNto5/jznB0X7Pz98rNhdnxRnH0HvSkMwVCKTaNz21Gj7en2cZiBANNcZ6Qg3fGGBTXl8VJm/8&#10;RG943sdWcAiF3GjoYhxyKUPdoTNh7gck1j796EzkcWxlM5qJw52Vd0ql0pme+ENnBnzqsP7anxxj&#10;uMfJvNbVNt0NSh1fDtt7e1hpfXuTqAcQES/xzwy/+HwDJTNV/kRNEFbDbLlYs5WFxRIEG7IsTUBU&#10;vEjSFciykP8rlD9QSwMEFAAAAAgAh07iQGCzhjUSAgAANwQAAA4AAABkcnMvZTJvRG9jLnhtbK1T&#10;227bMAx9H7B/EPS+OMnqXow4RZciw4CuG9DuA2RZtoXJokYpsbOvHyUnWbe9FdODQEnkEXkOubod&#10;e8P2Cr0GW/LFbM6ZshJqbduSf3vevrvmzAdha2HAqpIflOe367dvVoMr1BI6MLVCRiDWF4MreReC&#10;K7LMy071ws/AKUuPDWAvAh2xzWoUA6H3JlvO55fZAFg7BKm8p9v76ZGvE37TKBm+NI1XgZmSU24h&#10;7Zj2Ku7ZeiWKFoXrtDymIV6RRS+0pU/PUPciCLZD/Q9UryWChybMJPQZNI2WKtVA1Szmf1Xz1Amn&#10;Ui1Ejndnmvz/g5WP+6/IdF3yC86s6EmiZzUG9gFGtlxEegbnC/J6cuQXRronmVOp3j2A/O6ZhU0n&#10;bKvuEGHolKgpvRSZvQidcHwEqYbPUNM/YhcgAY0N9pE7YoMROsl0OEsTc5F0medXN1cXOWeS3i7z&#10;/P0yaZeJ4hTt0IePCnoWjZIjSZ/Qxf7BB6qDXE8u8TMPRtdbbUw6YFttDLK9oDbZphVLp5A/3Ixl&#10;Q8lv8mU+EfAKiF4H6nej+5Jfz+M6/mNszEOljj3mG9mLhE3UhbEaj2pUUB+IR4Spm2n6yOgAf3I2&#10;UCeX3P/YCVScmU+WtIhtfzLwZFQnQ1hJoSUPnE3mJkzjsXOo246QJ7Ut3JFejU5UxtSmLIikeKDu&#10;THQdJym2/8tz8vo97+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NOzE9kAAAAKAQAADwAAAAAA&#10;AAABACAAAAAiAAAAZHJzL2Rvd25yZXYueG1sUEsBAhQAFAAAAAgAh07iQGCzhjUSAgAANwQAAA4A&#10;AAAAAAAAAQAgAAAAKAEAAGRycy9lMm9Eb2MueG1sUEsFBgAAAAAGAAYAWQEAAKwFAAAAAA==&#10;">
                <v:fill on="t" focussize="0,0"/>
                <v:stroke color="#FFFFFF" miterlimit="8" joinstyle="miter"/>
                <v:imagedata o:title=""/>
                <o:lock v:ext="edit" aspectratio="f"/>
                <v:textbox inset="0mm,0mm,0mm,0mm">
                  <w:txbxContent>
                    <w:p>
                      <w:pPr>
                        <w:jc w:val="center"/>
                        <w:rPr>
                          <w:rFonts w:asciiTheme="majorEastAsia" w:hAnsiTheme="majorEastAsia" w:eastAsiaTheme="majorEastAsia"/>
                          <w:sz w:val="72"/>
                          <w:szCs w:val="72"/>
                        </w:rPr>
                      </w:pPr>
                      <w:r>
                        <w:rPr>
                          <w:rFonts w:hint="eastAsia" w:asciiTheme="majorEastAsia" w:hAnsiTheme="majorEastAsia" w:eastAsiaTheme="majorEastAsia"/>
                          <w:b/>
                          <w:color w:val="FF0000"/>
                          <w:spacing w:val="-54"/>
                          <w:sz w:val="72"/>
                          <w:szCs w:val="72"/>
                          <w:lang w:eastAsia="zh-CN"/>
                        </w:rPr>
                        <w:t>江苏海迅</w:t>
                      </w:r>
                      <w:r>
                        <w:rPr>
                          <w:rFonts w:hint="eastAsia" w:asciiTheme="majorEastAsia" w:hAnsiTheme="majorEastAsia" w:eastAsiaTheme="majorEastAsia"/>
                          <w:b/>
                          <w:color w:val="FF0000"/>
                          <w:spacing w:val="-54"/>
                          <w:sz w:val="72"/>
                          <w:szCs w:val="72"/>
                        </w:rPr>
                        <w:t>理昂</w:t>
                      </w:r>
                      <w:r>
                        <w:rPr>
                          <w:rFonts w:hint="eastAsia" w:asciiTheme="majorEastAsia" w:hAnsiTheme="majorEastAsia" w:eastAsiaTheme="majorEastAsia"/>
                          <w:b/>
                          <w:color w:val="FF0000"/>
                          <w:spacing w:val="-54"/>
                          <w:sz w:val="72"/>
                          <w:szCs w:val="72"/>
                          <w:lang w:eastAsia="zh-CN"/>
                        </w:rPr>
                        <w:t>新能源电力</w:t>
                      </w:r>
                      <w:r>
                        <w:rPr>
                          <w:rFonts w:hint="eastAsia" w:asciiTheme="majorEastAsia" w:hAnsiTheme="majorEastAsia" w:eastAsiaTheme="majorEastAsia"/>
                          <w:b/>
                          <w:color w:val="FF0000"/>
                          <w:spacing w:val="-54"/>
                          <w:sz w:val="72"/>
                          <w:szCs w:val="72"/>
                        </w:rPr>
                        <w:t>有限公司</w:t>
                      </w:r>
                    </w:p>
                  </w:txbxContent>
                </v:textbox>
              </v:shape>
            </w:pict>
          </mc:Fallback>
        </mc:AlternateContent>
      </w:r>
    </w:p>
    <w:p>
      <w:pPr>
        <w:rPr>
          <w:rFonts w:ascii="仿宋" w:hAnsi="仿宋" w:eastAsia="仿宋" w:cs="仿宋"/>
          <w:sz w:val="32"/>
          <w:szCs w:val="32"/>
        </w:rPr>
      </w:pPr>
      <w:r>
        <w:rPr>
          <w:rFonts w:ascii="仿宋" w:hAnsi="仿宋" w:eastAsia="仿宋"/>
          <w:spacing w:val="-54"/>
          <w:sz w:val="32"/>
          <w:szCs w:val="32"/>
        </w:rPr>
        <mc:AlternateContent>
          <mc:Choice Requires="wps">
            <w:drawing>
              <wp:anchor distT="0" distB="0" distL="114300" distR="114300" simplePos="0" relativeHeight="251680768" behindDoc="0" locked="0" layoutInCell="1" allowOverlap="1">
                <wp:simplePos x="0" y="0"/>
                <wp:positionH relativeFrom="margin">
                  <wp:posOffset>-247650</wp:posOffset>
                </wp:positionH>
                <wp:positionV relativeFrom="margin">
                  <wp:posOffset>741045</wp:posOffset>
                </wp:positionV>
                <wp:extent cx="5760085" cy="0"/>
                <wp:effectExtent l="0" t="0" r="0" b="0"/>
                <wp:wrapNone/>
                <wp:docPr id="3" name="AutoShape 22"/>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22225">
                          <a:solidFill>
                            <a:srgbClr val="FF0000"/>
                          </a:solidFill>
                          <a:round/>
                        </a:ln>
                        <a:effectLst/>
                      </wps:spPr>
                      <wps:bodyPr/>
                    </wps:wsp>
                  </a:graphicData>
                </a:graphic>
              </wp:anchor>
            </w:drawing>
          </mc:Choice>
          <mc:Fallback>
            <w:pict>
              <v:shape id="AutoShape 22" o:spid="_x0000_s1026" o:spt="32" type="#_x0000_t32" style="position:absolute;left:0pt;margin-left:-19.5pt;margin-top:58.35pt;height:0pt;width:453.55pt;mso-position-horizontal-relative:margin;mso-position-vertical-relative:margin;z-index:251680768;mso-width-relative:page;mso-height-relative:page;" filled="f" stroked="t" coordsize="21600,21600" o:gfxdata="UEsDBAoAAAAAAIdO4kAAAAAAAAAAAAAAAAAEAAAAZHJzL1BLAwQUAAAACACHTuJAT3TdAtgAAAAL&#10;AQAADwAAAGRycy9kb3ducmV2LnhtbE2PwU7DMBBE70j8g7VI3Fo7RYQQ4vQAQhw4taVI3Nx4G0eN&#10;11HstoGvZ5GQ4Lgzo9k31XLyvTjhGLtAGrK5AoHUBNtRq+Ft8zwrQMRkyJo+EGr4xAjL+vKiMqUN&#10;Z1rhaZ1awSUUS6PBpTSUUsbGoTdxHgYk9vZh9CbxObbSjubM5b6XC6Vy6U1H/MGZAR8dNof10WtQ&#10;/uX167BdfOyflHyfvHfF9nal9fVVph5AJJzSXxh+8BkdambahSPZKHoNs5t73pLYyPI7EJwo8iID&#10;sftVZF3J/xvqb1BLAwQUAAAACACHTuJAfMUVjMEBAAB0AwAADgAAAGRycy9lMm9Eb2MueG1srVPB&#10;btswDL0P2D8Iui92PKQrjDjFkCK7dFuAdh+gSLItTBYFSomdvx+lxGm33YbpIJgi+R75SK8fpsGy&#10;k8ZgwDV8uSg5006CMq5r+I+X3Yd7zkIUTgkLTjf8rAN/2Lx/tx59rSvowSqNjEBcqEff8D5GXxdF&#10;kL0eRFiA146cLeAgIpnYFQrFSOiDLaqyvCtGQOURpA6BXh8vTr7J+G2rZfzetkFHZhtOtcV8Y74P&#10;6S42a1F3KHxv5LUM8Q9VDMI4Ir1BPYoo2BHNX1CDkQgB2riQMBTQtkbq3AN1syz/6Oa5F17nXkic&#10;4G8yhf8HK7+d9siMavhHzpwYaESfjxEyM6uqpM/oQ01hW7fH1KGc3LN/AvkzMAfbXrhO5+iXs6fk&#10;ZcoofktJRvDEchi/gqIYQQRZrKnFIUGSDGzKMznfZqKnyCQ9rj7dleX9ijM5+wpRz4keQ/yiYWDp&#10;o+EhojBdH7fgHE0ecJlpxOkpxFSWqOeExOpgZ6zNC2AdGxte0VnljADWqORNcQG7w9YiOwnaod2u&#10;pJObJM/bMISjUxcW61Kezut3pZ5FuMh5AHXe46wUjTYXd13DtDtv7azn68+y+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PdN0C2AAAAAsBAAAPAAAAAAAAAAEAIAAAACIAAABkcnMvZG93bnJldi54&#10;bWxQSwECFAAUAAAACACHTuJAfMUVjMEBAAB0AwAADgAAAAAAAAABACAAAAAnAQAAZHJzL2Uyb0Rv&#10;Yy54bWxQSwUGAAAAAAYABgBZAQAAWgUAAAAA&#10;">
                <v:fill on="f" focussize="0,0"/>
                <v:stroke weight="1.75pt" color="#FF0000" joinstyle="round"/>
                <v:imagedata o:title=""/>
                <o:lock v:ext="edit" aspectratio="f"/>
              </v:shape>
            </w:pict>
          </mc:Fallback>
        </mc:AlternateContent>
      </w:r>
    </w:p>
    <w:p>
      <w:pPr>
        <w:rPr>
          <w:rFonts w:ascii="仿宋" w:hAnsi="仿宋" w:eastAsia="仿宋" w:cs="仿宋"/>
          <w:sz w:val="18"/>
          <w:szCs w:val="18"/>
        </w:rPr>
      </w:pPr>
    </w:p>
    <w:p>
      <w:pPr>
        <w:spacing w:line="620" w:lineRule="exact"/>
        <w:jc w:val="center"/>
        <w:rPr>
          <w:rFonts w:eastAsia="方正仿宋_GBK"/>
          <w:sz w:val="32"/>
          <w:szCs w:val="32"/>
        </w:rPr>
      </w:pPr>
      <w:r>
        <w:rPr>
          <w:rFonts w:hint="eastAsia" w:eastAsia="方正仿宋_GBK"/>
          <w:sz w:val="32"/>
          <w:szCs w:val="32"/>
          <w:lang w:eastAsia="zh-CN"/>
        </w:rPr>
        <w:t>海迅</w:t>
      </w:r>
      <w:r>
        <w:rPr>
          <w:rFonts w:hint="eastAsia" w:eastAsia="方正仿宋_GBK"/>
          <w:sz w:val="32"/>
          <w:szCs w:val="32"/>
        </w:rPr>
        <w:t>理昂〔2018〕 007 号</w:t>
      </w:r>
    </w:p>
    <w:p>
      <w:pPr>
        <w:spacing w:line="620" w:lineRule="exact"/>
        <w:jc w:val="center"/>
        <w:rPr>
          <w:rFonts w:ascii="方正小标宋简体" w:hAnsi="方正小标宋简体" w:eastAsia="方正小标宋简体" w:cs="方正小标宋简体"/>
          <w:sz w:val="44"/>
          <w:szCs w:val="44"/>
        </w:rPr>
      </w:pPr>
    </w:p>
    <w:p>
      <w:pPr>
        <w:spacing w:line="620" w:lineRule="exact"/>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海迅理昂新能源电力有限公司海安理昂生物质发电2×75t/h次高温次高压循环流化床锅炉配套2×15MW抽凝式汽轮发电机组项目</w:t>
      </w:r>
      <w:r>
        <w:rPr>
          <w:rFonts w:hint="eastAsia" w:ascii="方正小标宋简体" w:hAnsi="方正小标宋简体" w:eastAsia="方正小标宋简体" w:cs="方正小标宋简体"/>
          <w:sz w:val="44"/>
          <w:szCs w:val="44"/>
        </w:rPr>
        <w:t>（气和水部分）</w:t>
      </w:r>
      <w:r>
        <w:rPr>
          <w:rFonts w:ascii="方正小标宋简体" w:hAnsi="方正小标宋简体" w:eastAsia="方正小标宋简体" w:cs="方正小标宋简体"/>
          <w:sz w:val="44"/>
          <w:szCs w:val="44"/>
        </w:rPr>
        <w:t>竣工环境保护验收</w:t>
      </w:r>
      <w:r>
        <w:rPr>
          <w:rFonts w:hint="eastAsia" w:ascii="方正小标宋简体" w:hAnsi="方正小标宋简体" w:eastAsia="方正小标宋简体" w:cs="方正小标宋简体"/>
          <w:sz w:val="44"/>
          <w:szCs w:val="44"/>
        </w:rPr>
        <w:t>意见的</w:t>
      </w:r>
      <w:r>
        <w:rPr>
          <w:rFonts w:ascii="方正小标宋简体" w:hAnsi="方正小标宋简体" w:eastAsia="方正小标宋简体" w:cs="方正小标宋简体"/>
          <w:sz w:val="44"/>
          <w:szCs w:val="44"/>
        </w:rPr>
        <w:t>公示</w:t>
      </w:r>
    </w:p>
    <w:p>
      <w:pPr>
        <w:spacing w:line="600" w:lineRule="exact"/>
        <w:rPr>
          <w:rFonts w:ascii="Times New Roman" w:hAnsi="Times New Roman" w:eastAsia="宋体" w:cs="Times New Roman"/>
          <w:kern w:val="2"/>
          <w:sz w:val="24"/>
          <w:szCs w:val="24"/>
          <w:lang w:val="en-US" w:eastAsia="zh-CN" w:bidi="ar-SA"/>
        </w:rPr>
      </w:pPr>
    </w:p>
    <w:p>
      <w:pPr>
        <w:spacing w:line="620" w:lineRule="exact"/>
        <w:ind w:firstLine="480" w:firstLineChars="200"/>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江苏海迅理昂新能源电力有限公司</w:t>
      </w:r>
      <w:r>
        <w:rPr>
          <w:rFonts w:ascii="Times New Roman" w:hAnsi="Times New Roman" w:eastAsia="宋体" w:cs="Times New Roman"/>
          <w:kern w:val="2"/>
          <w:sz w:val="24"/>
          <w:szCs w:val="24"/>
          <w:lang w:val="en-US" w:eastAsia="zh-CN" w:bidi="ar-SA"/>
        </w:rPr>
        <w:t>于201</w:t>
      </w:r>
      <w:r>
        <w:rPr>
          <w:rFonts w:hint="eastAsia" w:ascii="Times New Roman" w:hAnsi="Times New Roman" w:eastAsia="宋体" w:cs="Times New Roman"/>
          <w:kern w:val="2"/>
          <w:sz w:val="24"/>
          <w:szCs w:val="24"/>
          <w:lang w:val="en-US" w:eastAsia="zh-CN" w:bidi="ar-SA"/>
        </w:rPr>
        <w:t>8</w:t>
      </w:r>
      <w:r>
        <w:rPr>
          <w:rFonts w:ascii="Times New Roman" w:hAnsi="Times New Roman" w:eastAsia="宋体" w:cs="Times New Roman"/>
          <w:kern w:val="2"/>
          <w:sz w:val="24"/>
          <w:szCs w:val="24"/>
          <w:lang w:val="en-US" w:eastAsia="zh-CN" w:bidi="ar-SA"/>
        </w:rPr>
        <w:t>年</w:t>
      </w:r>
      <w:r>
        <w:rPr>
          <w:rFonts w:hint="eastAsia" w:ascii="Times New Roman" w:hAnsi="Times New Roman" w:eastAsia="宋体" w:cs="Times New Roman"/>
          <w:kern w:val="2"/>
          <w:sz w:val="24"/>
          <w:szCs w:val="24"/>
          <w:lang w:val="en-US" w:eastAsia="zh-CN" w:bidi="ar-SA"/>
        </w:rPr>
        <w:t>3</w:t>
      </w:r>
      <w:r>
        <w:rPr>
          <w:rFonts w:ascii="Times New Roman" w:hAnsi="Times New Roman" w:eastAsia="宋体" w:cs="Times New Roman"/>
          <w:kern w:val="2"/>
          <w:sz w:val="24"/>
          <w:szCs w:val="24"/>
          <w:lang w:val="en-US" w:eastAsia="zh-CN" w:bidi="ar-SA"/>
        </w:rPr>
        <w:t>月</w:t>
      </w:r>
      <w:r>
        <w:rPr>
          <w:rFonts w:hint="eastAsia" w:ascii="Times New Roman" w:hAnsi="Times New Roman" w:eastAsia="宋体" w:cs="Times New Roman"/>
          <w:kern w:val="2"/>
          <w:sz w:val="24"/>
          <w:szCs w:val="24"/>
          <w:lang w:val="en-US" w:eastAsia="zh-CN" w:bidi="ar-SA"/>
        </w:rPr>
        <w:t>29</w:t>
      </w:r>
      <w:r>
        <w:rPr>
          <w:rFonts w:ascii="Times New Roman" w:hAnsi="Times New Roman" w:eastAsia="宋体" w:cs="Times New Roman"/>
          <w:kern w:val="2"/>
          <w:sz w:val="24"/>
          <w:szCs w:val="24"/>
          <w:lang w:val="en-US" w:eastAsia="zh-CN" w:bidi="ar-SA"/>
        </w:rPr>
        <w:t>日组织验收组（验收组名单附后）在</w:t>
      </w:r>
      <w:r>
        <w:rPr>
          <w:rFonts w:hint="eastAsia" w:ascii="Times New Roman" w:hAnsi="Times New Roman" w:eastAsia="宋体" w:cs="Times New Roman"/>
          <w:kern w:val="2"/>
          <w:sz w:val="24"/>
          <w:szCs w:val="24"/>
          <w:lang w:val="en-US" w:eastAsia="zh-CN" w:bidi="ar-SA"/>
        </w:rPr>
        <w:t>江苏海迅理昂新能源电力有限公司</w:t>
      </w:r>
      <w:r>
        <w:rPr>
          <w:rFonts w:ascii="Times New Roman" w:hAnsi="Times New Roman" w:eastAsia="宋体" w:cs="Times New Roman"/>
          <w:kern w:val="2"/>
          <w:sz w:val="24"/>
          <w:szCs w:val="24"/>
          <w:lang w:val="en-US" w:eastAsia="zh-CN" w:bidi="ar-SA"/>
        </w:rPr>
        <w:t>召开</w:t>
      </w:r>
      <w:r>
        <w:rPr>
          <w:rFonts w:hint="eastAsia" w:ascii="Times New Roman" w:hAnsi="Times New Roman" w:eastAsia="宋体" w:cs="Times New Roman"/>
          <w:kern w:val="2"/>
          <w:sz w:val="24"/>
          <w:szCs w:val="24"/>
          <w:lang w:val="en-US" w:eastAsia="zh-CN" w:bidi="ar-SA"/>
        </w:rPr>
        <w:t>海安</w:t>
      </w:r>
      <w:r>
        <w:rPr>
          <w:rFonts w:ascii="Times New Roman" w:hAnsi="Times New Roman" w:eastAsia="宋体" w:cs="Times New Roman"/>
          <w:kern w:val="2"/>
          <w:sz w:val="24"/>
          <w:szCs w:val="24"/>
          <w:lang w:val="en-US" w:eastAsia="zh-CN" w:bidi="ar-SA"/>
        </w:rPr>
        <w:t>理昂生物质发电项目建设项目竣工环境保护验收会</w:t>
      </w:r>
      <w:r>
        <w:rPr>
          <w:rFonts w:hint="eastAsia" w:ascii="Times New Roman" w:hAnsi="Times New Roman" w:eastAsia="宋体" w:cs="Times New Roman"/>
          <w:kern w:val="2"/>
          <w:sz w:val="24"/>
          <w:szCs w:val="24"/>
          <w:lang w:val="en-US" w:eastAsia="zh-CN" w:bidi="ar-SA"/>
        </w:rPr>
        <w:t>（气和水部分）</w:t>
      </w:r>
      <w:r>
        <w:rPr>
          <w:rFonts w:ascii="Times New Roman" w:hAnsi="Times New Roman" w:eastAsia="宋体" w:cs="Times New Roman"/>
          <w:kern w:val="2"/>
          <w:sz w:val="24"/>
          <w:szCs w:val="24"/>
          <w:lang w:val="en-US" w:eastAsia="zh-CN" w:bidi="ar-SA"/>
        </w:rPr>
        <w:t>，参加验收会的</w:t>
      </w:r>
      <w:r>
        <w:rPr>
          <w:rFonts w:hint="eastAsia" w:ascii="Times New Roman" w:hAnsi="Times New Roman" w:eastAsia="宋体" w:cs="Times New Roman"/>
          <w:kern w:val="2"/>
          <w:sz w:val="24"/>
          <w:szCs w:val="24"/>
          <w:lang w:val="en-US" w:eastAsia="zh-CN" w:bidi="ar-SA"/>
        </w:rPr>
        <w:t>有江苏海迅理昂新能源电力有限公司</w:t>
      </w:r>
      <w:r>
        <w:rPr>
          <w:rFonts w:ascii="Times New Roman" w:hAnsi="Times New Roman" w:eastAsia="宋体" w:cs="Times New Roman"/>
          <w:kern w:val="2"/>
          <w:sz w:val="24"/>
          <w:szCs w:val="24"/>
          <w:lang w:val="en-US" w:eastAsia="zh-CN" w:bidi="ar-SA"/>
        </w:rPr>
        <w:t>、</w:t>
      </w:r>
      <w:r>
        <w:rPr>
          <w:rFonts w:hint="eastAsia" w:ascii="Times New Roman" w:hAnsi="Times New Roman" w:eastAsia="宋体" w:cs="Times New Roman"/>
          <w:kern w:val="2"/>
          <w:sz w:val="24"/>
          <w:szCs w:val="24"/>
          <w:lang w:val="en-US" w:eastAsia="zh-CN" w:bidi="ar-SA"/>
        </w:rPr>
        <w:t>青山绿水（江苏）检验检测有限公司</w:t>
      </w:r>
      <w:r>
        <w:rPr>
          <w:rFonts w:ascii="Times New Roman" w:hAnsi="Times New Roman" w:eastAsia="宋体" w:cs="Times New Roman"/>
          <w:kern w:val="2"/>
          <w:sz w:val="24"/>
          <w:szCs w:val="24"/>
          <w:lang w:val="en-US" w:eastAsia="zh-CN" w:bidi="ar-SA"/>
        </w:rPr>
        <w:t>（验收</w:t>
      </w:r>
      <w:r>
        <w:rPr>
          <w:rFonts w:hint="eastAsia" w:ascii="Times New Roman" w:hAnsi="Times New Roman" w:eastAsia="宋体" w:cs="Times New Roman"/>
          <w:kern w:val="2"/>
          <w:sz w:val="24"/>
          <w:szCs w:val="24"/>
          <w:lang w:val="en-US" w:eastAsia="zh-CN" w:bidi="ar-SA"/>
        </w:rPr>
        <w:t>监测</w:t>
      </w:r>
      <w:r>
        <w:rPr>
          <w:rFonts w:ascii="Times New Roman" w:hAnsi="Times New Roman" w:eastAsia="宋体" w:cs="Times New Roman"/>
          <w:kern w:val="2"/>
          <w:sz w:val="24"/>
          <w:szCs w:val="24"/>
          <w:lang w:val="en-US" w:eastAsia="zh-CN" w:bidi="ar-SA"/>
        </w:rPr>
        <w:t>单位）</w:t>
      </w:r>
      <w:r>
        <w:rPr>
          <w:rFonts w:hint="eastAsia" w:ascii="Times New Roman" w:hAnsi="Times New Roman" w:eastAsia="宋体" w:cs="Times New Roman"/>
          <w:kern w:val="2"/>
          <w:sz w:val="24"/>
          <w:szCs w:val="24"/>
          <w:lang w:val="en-US" w:eastAsia="zh-CN" w:bidi="ar-SA"/>
        </w:rPr>
        <w:t>、江苏润环环境科技有限公司（环评报告单位）以及特邀专家3名。</w:t>
      </w:r>
      <w:r>
        <w:rPr>
          <w:rFonts w:ascii="Times New Roman" w:hAnsi="Times New Roman" w:eastAsia="宋体" w:cs="Times New Roman"/>
          <w:kern w:val="2"/>
          <w:sz w:val="24"/>
          <w:szCs w:val="24"/>
          <w:lang w:val="en-US" w:eastAsia="zh-CN" w:bidi="ar-SA"/>
        </w:rPr>
        <w:t>会前，与会代表对该项目进行了现场</w:t>
      </w:r>
      <w:r>
        <w:rPr>
          <w:rFonts w:hint="eastAsia" w:ascii="Times New Roman" w:hAnsi="Times New Roman" w:eastAsia="宋体" w:cs="Times New Roman"/>
          <w:kern w:val="2"/>
          <w:sz w:val="24"/>
          <w:szCs w:val="24"/>
          <w:lang w:val="en-US" w:eastAsia="zh-CN" w:bidi="ar-SA"/>
        </w:rPr>
        <w:t>检查。</w:t>
      </w:r>
      <w:r>
        <w:rPr>
          <w:rFonts w:ascii="Times New Roman" w:hAnsi="Times New Roman" w:eastAsia="宋体" w:cs="Times New Roman"/>
          <w:kern w:val="2"/>
          <w:sz w:val="24"/>
          <w:szCs w:val="24"/>
          <w:lang w:val="en-US" w:eastAsia="zh-CN" w:bidi="ar-SA"/>
        </w:rPr>
        <w:t>会议听取了建设单位和验收</w:t>
      </w:r>
      <w:r>
        <w:rPr>
          <w:rFonts w:hint="eastAsia" w:ascii="Times New Roman" w:hAnsi="Times New Roman" w:eastAsia="宋体" w:cs="Times New Roman"/>
          <w:kern w:val="2"/>
          <w:sz w:val="24"/>
          <w:szCs w:val="24"/>
          <w:lang w:val="en-US" w:eastAsia="zh-CN" w:bidi="ar-SA"/>
        </w:rPr>
        <w:t>监测</w:t>
      </w:r>
      <w:r>
        <w:rPr>
          <w:rFonts w:ascii="Times New Roman" w:hAnsi="Times New Roman" w:eastAsia="宋体" w:cs="Times New Roman"/>
          <w:kern w:val="2"/>
          <w:sz w:val="24"/>
          <w:szCs w:val="24"/>
          <w:lang w:val="en-US" w:eastAsia="zh-CN" w:bidi="ar-SA"/>
        </w:rPr>
        <w:t>单位</w:t>
      </w:r>
      <w:r>
        <w:rPr>
          <w:rFonts w:hint="eastAsia" w:ascii="Times New Roman" w:hAnsi="Times New Roman" w:eastAsia="宋体" w:cs="Times New Roman"/>
          <w:kern w:val="2"/>
          <w:sz w:val="24"/>
          <w:szCs w:val="24"/>
          <w:lang w:val="en-US" w:eastAsia="zh-CN" w:bidi="ar-SA"/>
        </w:rPr>
        <w:t>的</w:t>
      </w:r>
      <w:r>
        <w:rPr>
          <w:rFonts w:ascii="Times New Roman" w:hAnsi="Times New Roman" w:eastAsia="宋体" w:cs="Times New Roman"/>
          <w:kern w:val="2"/>
          <w:sz w:val="24"/>
          <w:szCs w:val="24"/>
          <w:lang w:val="en-US" w:eastAsia="zh-CN" w:bidi="ar-SA"/>
        </w:rPr>
        <w:t>汇报，经认真讨论和审查，形成意见如下：</w:t>
      </w:r>
    </w:p>
    <w:p>
      <w:pPr>
        <w:pStyle w:val="4"/>
        <w:spacing w:line="268" w:lineRule="exact"/>
        <w:ind w:left="540"/>
        <w:rPr>
          <w:rFonts w:ascii="Times New Roman" w:hAnsi="Times New Roman" w:cs="Times New Roman"/>
          <w:lang w:eastAsia="zh-CN"/>
        </w:rPr>
      </w:pPr>
      <w:r>
        <w:rPr>
          <w:rFonts w:ascii="Times New Roman" w:hAnsi="Times New Roman" w:cs="Times New Roman"/>
          <w:lang w:eastAsia="zh-CN"/>
        </w:rPr>
        <w:t>一、工程建设基本情况</w:t>
      </w:r>
    </w:p>
    <w:p>
      <w:pPr>
        <w:pStyle w:val="2"/>
        <w:spacing w:before="70" w:line="364" w:lineRule="auto"/>
        <w:ind w:left="120" w:right="119" w:firstLine="420"/>
        <w:jc w:val="both"/>
        <w:rPr>
          <w:rFonts w:ascii="Times New Roman" w:hAnsi="Times New Roman" w:cs="Times New Roman"/>
          <w:sz w:val="24"/>
          <w:szCs w:val="24"/>
          <w:lang w:eastAsia="zh-CN"/>
        </w:rPr>
      </w:pPr>
      <w:r>
        <w:rPr>
          <w:rFonts w:ascii="Times New Roman" w:hAnsi="Times New Roman" w:cs="Times New Roman"/>
          <w:sz w:val="24"/>
          <w:szCs w:val="24"/>
          <w:lang w:eastAsia="zh-CN"/>
        </w:rPr>
        <w:t>（一）建设地点、规模、主要建设内容</w:t>
      </w:r>
    </w:p>
    <w:p>
      <w:pPr>
        <w:pStyle w:val="2"/>
        <w:spacing w:before="70" w:line="364" w:lineRule="auto"/>
        <w:ind w:left="120" w:right="119" w:firstLine="420"/>
        <w:jc w:val="both"/>
        <w:rPr>
          <w:rFonts w:hint="eastAsia" w:ascii="Times New Roman" w:hAnsi="Times New Roman" w:cs="Times New Roman"/>
          <w:sz w:val="24"/>
          <w:szCs w:val="24"/>
          <w:lang w:eastAsia="zh-CN"/>
        </w:rPr>
      </w:pPr>
      <w:r>
        <w:rPr>
          <w:rFonts w:ascii="Times New Roman" w:hAnsi="Times New Roman" w:cs="Times New Roman"/>
          <w:sz w:val="24"/>
          <w:szCs w:val="24"/>
          <w:lang w:eastAsia="zh-CN"/>
        </w:rPr>
        <w:t>项目名称：</w:t>
      </w:r>
      <w:r>
        <w:rPr>
          <w:rFonts w:hint="eastAsia" w:ascii="Times New Roman" w:hAnsi="Times New Roman" w:cs="Times New Roman"/>
          <w:sz w:val="24"/>
          <w:szCs w:val="24"/>
          <w:lang w:eastAsia="zh-CN"/>
        </w:rPr>
        <w:t>江苏海迅理昂新能源电力有限公司海安理昂生物质发电2×75t/h次高温次高压循环流化床锅炉配套2×15MW抽凝式汽轮发电机组项目</w:t>
      </w:r>
    </w:p>
    <w:p>
      <w:pPr>
        <w:pStyle w:val="2"/>
        <w:spacing w:before="70" w:line="364" w:lineRule="auto"/>
        <w:ind w:left="120" w:right="119" w:firstLine="420"/>
        <w:jc w:val="both"/>
        <w:rPr>
          <w:rFonts w:ascii="Times New Roman" w:hAnsi="Times New Roman" w:cs="Times New Roman"/>
          <w:sz w:val="24"/>
          <w:szCs w:val="24"/>
          <w:lang w:eastAsia="zh-CN"/>
        </w:rPr>
      </w:pPr>
      <w:r>
        <w:rPr>
          <w:rFonts w:ascii="Times New Roman" w:hAnsi="Times New Roman" w:cs="Times New Roman"/>
          <w:sz w:val="24"/>
          <w:szCs w:val="24"/>
          <w:lang w:eastAsia="zh-CN"/>
        </w:rPr>
        <w:t>建设性质：新建</w:t>
      </w:r>
    </w:p>
    <w:p>
      <w:pPr>
        <w:pStyle w:val="2"/>
        <w:spacing w:before="70" w:line="364" w:lineRule="auto"/>
        <w:ind w:left="120" w:right="119" w:firstLine="420"/>
        <w:jc w:val="both"/>
        <w:rPr>
          <w:rFonts w:ascii="Times New Roman" w:hAnsi="Times New Roman" w:cs="Times New Roman"/>
          <w:sz w:val="24"/>
          <w:szCs w:val="24"/>
          <w:lang w:eastAsia="zh-CN"/>
        </w:rPr>
      </w:pPr>
      <w:r>
        <w:rPr>
          <w:rFonts w:ascii="Times New Roman" w:hAnsi="Times New Roman" w:cs="Times New Roman"/>
          <w:sz w:val="24"/>
          <w:szCs w:val="24"/>
          <w:lang w:eastAsia="zh-CN"/>
        </w:rPr>
        <w:t>建设地点：南通市海安县海安经济技术开发区纺织工业区（东），西港大道以东、立发大道以北地块</w:t>
      </w:r>
    </w:p>
    <w:p>
      <w:pPr>
        <w:jc w:val="center"/>
        <w:rPr>
          <w:rFonts w:ascii="Times New Roman" w:hAnsi="Times New Roman" w:cs="Times New Roman"/>
          <w:b/>
          <w:sz w:val="21"/>
          <w:szCs w:val="21"/>
        </w:rPr>
      </w:pPr>
      <w:r>
        <w:rPr>
          <w:rFonts w:ascii="Times New Roman" w:hAnsi="Times New Roman" w:cs="Times New Roman"/>
          <w:b/>
          <w:sz w:val="21"/>
          <w:szCs w:val="21"/>
        </w:rPr>
        <w:t>表</w:t>
      </w:r>
      <w:r>
        <w:rPr>
          <w:rFonts w:hint="eastAsia" w:ascii="Times New Roman" w:hAnsi="Times New Roman" w:cs="Times New Roman"/>
          <w:b/>
          <w:sz w:val="21"/>
          <w:szCs w:val="21"/>
          <w:lang w:eastAsia="zh-CN"/>
        </w:rPr>
        <w:t>1</w:t>
      </w:r>
      <w:r>
        <w:rPr>
          <w:rFonts w:ascii="Times New Roman" w:hAnsi="Times New Roman" w:cs="Times New Roman"/>
          <w:b/>
          <w:sz w:val="21"/>
          <w:szCs w:val="21"/>
        </w:rPr>
        <w:t xml:space="preserve">  公用及辅助工程</w:t>
      </w:r>
    </w:p>
    <w:tbl>
      <w:tblPr>
        <w:tblStyle w:val="12"/>
        <w:tblW w:w="92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
      <w:tblGrid>
        <w:gridCol w:w="1085"/>
        <w:gridCol w:w="1603"/>
        <w:gridCol w:w="4813"/>
        <w:gridCol w:w="171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Align w:val="center"/>
          </w:tcPr>
          <w:p>
            <w:pPr>
              <w:pStyle w:val="10"/>
              <w:spacing w:line="240" w:lineRule="auto"/>
              <w:rPr>
                <w:rFonts w:ascii="Times New Roman" w:hAnsi="Times New Roman" w:eastAsia="宋体" w:cs="Times New Roman"/>
                <w:b/>
                <w:sz w:val="21"/>
                <w:szCs w:val="21"/>
              </w:rPr>
            </w:pPr>
            <w:r>
              <w:rPr>
                <w:rFonts w:ascii="Times New Roman" w:hAnsi="Times New Roman" w:eastAsia="宋体" w:cs="Times New Roman"/>
                <w:b/>
                <w:sz w:val="21"/>
                <w:szCs w:val="21"/>
              </w:rPr>
              <w:t>类别</w:t>
            </w:r>
          </w:p>
        </w:tc>
        <w:tc>
          <w:tcPr>
            <w:tcW w:w="1603" w:type="dxa"/>
            <w:vAlign w:val="center"/>
          </w:tcPr>
          <w:p>
            <w:pPr>
              <w:pStyle w:val="10"/>
              <w:spacing w:line="240" w:lineRule="auto"/>
              <w:rPr>
                <w:rFonts w:ascii="Times New Roman" w:hAnsi="Times New Roman" w:eastAsia="宋体" w:cs="Times New Roman"/>
                <w:b/>
                <w:sz w:val="21"/>
                <w:szCs w:val="21"/>
              </w:rPr>
            </w:pPr>
            <w:r>
              <w:rPr>
                <w:rFonts w:ascii="Times New Roman" w:hAnsi="Times New Roman" w:eastAsia="宋体" w:cs="Times New Roman"/>
                <w:b/>
                <w:sz w:val="21"/>
                <w:szCs w:val="21"/>
              </w:rPr>
              <w:t>工程名称</w:t>
            </w:r>
          </w:p>
        </w:tc>
        <w:tc>
          <w:tcPr>
            <w:tcW w:w="4813" w:type="dxa"/>
            <w:vAlign w:val="center"/>
          </w:tcPr>
          <w:p>
            <w:pPr>
              <w:pStyle w:val="10"/>
              <w:spacing w:line="240" w:lineRule="auto"/>
              <w:rPr>
                <w:rFonts w:ascii="Times New Roman" w:hAnsi="Times New Roman" w:eastAsia="宋体" w:cs="Times New Roman"/>
                <w:b/>
                <w:sz w:val="21"/>
                <w:szCs w:val="21"/>
              </w:rPr>
            </w:pPr>
            <w:r>
              <w:rPr>
                <w:rFonts w:ascii="Times New Roman" w:hAnsi="Times New Roman" w:eastAsia="宋体" w:cs="Times New Roman"/>
                <w:b/>
                <w:sz w:val="21"/>
                <w:szCs w:val="21"/>
              </w:rPr>
              <w:t>设计能力</w:t>
            </w:r>
          </w:p>
        </w:tc>
        <w:tc>
          <w:tcPr>
            <w:tcW w:w="1719" w:type="dxa"/>
            <w:vAlign w:val="center"/>
          </w:tcPr>
          <w:p>
            <w:pPr>
              <w:pStyle w:val="10"/>
              <w:spacing w:line="240" w:lineRule="auto"/>
              <w:rPr>
                <w:rFonts w:ascii="Times New Roman" w:hAnsi="Times New Roman" w:eastAsia="宋体" w:cs="Times New Roman"/>
                <w:b/>
                <w:sz w:val="21"/>
                <w:szCs w:val="21"/>
              </w:rPr>
            </w:pPr>
            <w:r>
              <w:rPr>
                <w:rFonts w:ascii="Times New Roman" w:hAnsi="Times New Roman" w:eastAsia="宋体" w:cs="Times New Roman"/>
                <w:b/>
                <w:sz w:val="21"/>
                <w:szCs w:val="21"/>
              </w:rPr>
              <w:t>实际建设情况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Align w:val="center"/>
          </w:tcPr>
          <w:p>
            <w:pPr>
              <w:pStyle w:val="10"/>
              <w:spacing w:line="240" w:lineRule="auto"/>
              <w:jc w:val="both"/>
              <w:rPr>
                <w:rFonts w:ascii="Times New Roman" w:hAnsi="Times New Roman" w:eastAsia="宋体" w:cs="Times New Roman"/>
                <w:b/>
                <w:sz w:val="21"/>
                <w:szCs w:val="21"/>
                <w:lang w:eastAsia="zh-CN"/>
              </w:rPr>
            </w:pPr>
            <w:r>
              <w:rPr>
                <w:rFonts w:ascii="Times New Roman" w:hAnsi="Times New Roman" w:eastAsia="宋体" w:cs="Times New Roman"/>
                <w:bCs/>
                <w:sz w:val="21"/>
                <w:szCs w:val="21"/>
                <w:lang w:eastAsia="zh-CN"/>
              </w:rPr>
              <w:t>主体工程</w:t>
            </w:r>
          </w:p>
        </w:tc>
        <w:tc>
          <w:tcPr>
            <w:tcW w:w="1603" w:type="dxa"/>
            <w:vAlign w:val="center"/>
          </w:tcPr>
          <w:p>
            <w:pPr>
              <w:pStyle w:val="10"/>
              <w:spacing w:line="240" w:lineRule="auto"/>
              <w:rPr>
                <w:rFonts w:ascii="Times New Roman" w:hAnsi="Times New Roman" w:eastAsia="宋体" w:cs="Times New Roman"/>
                <w:b/>
                <w:sz w:val="21"/>
                <w:szCs w:val="21"/>
                <w:lang w:eastAsia="zh-CN"/>
              </w:rPr>
            </w:pPr>
            <w:r>
              <w:rPr>
                <w:rFonts w:ascii="Times New Roman" w:hAnsi="Times New Roman" w:eastAsia="宋体" w:cs="Times New Roman"/>
                <w:bCs/>
                <w:sz w:val="21"/>
                <w:szCs w:val="21"/>
                <w:lang w:eastAsia="zh-CN"/>
              </w:rPr>
              <w:t>锅炉+发电机组</w:t>
            </w:r>
          </w:p>
        </w:tc>
        <w:tc>
          <w:tcPr>
            <w:tcW w:w="4813" w:type="dxa"/>
            <w:vAlign w:val="center"/>
          </w:tcPr>
          <w:p>
            <w:pPr>
              <w:pStyle w:val="10"/>
              <w:spacing w:line="240" w:lineRule="auto"/>
              <w:rPr>
                <w:rFonts w:ascii="Times New Roman" w:hAnsi="Times New Roman" w:eastAsia="宋体" w:cs="Times New Roman"/>
                <w:b/>
                <w:sz w:val="21"/>
                <w:szCs w:val="21"/>
                <w:lang w:eastAsia="zh-CN"/>
              </w:rPr>
            </w:pPr>
            <w:r>
              <w:rPr>
                <w:rFonts w:ascii="Times New Roman" w:hAnsi="Times New Roman" w:eastAsia="宋体" w:cs="Times New Roman"/>
                <w:bCs/>
                <w:sz w:val="21"/>
                <w:szCs w:val="21"/>
                <w:lang w:eastAsia="zh-CN"/>
              </w:rPr>
              <w:t>主厂房、水泵房、冷却塔</w:t>
            </w:r>
          </w:p>
        </w:tc>
        <w:tc>
          <w:tcPr>
            <w:tcW w:w="1719" w:type="dxa"/>
            <w:vAlign w:val="center"/>
          </w:tcPr>
          <w:p>
            <w:pPr>
              <w:pStyle w:val="10"/>
              <w:spacing w:line="240" w:lineRule="auto"/>
              <w:rPr>
                <w:rFonts w:ascii="Times New Roman" w:hAnsi="Times New Roman" w:eastAsia="宋体" w:cs="Times New Roman"/>
                <w:b/>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restart"/>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rPr>
              <w:t>公用工程</w:t>
            </w:r>
          </w:p>
        </w:tc>
        <w:tc>
          <w:tcPr>
            <w:tcW w:w="1603" w:type="dxa"/>
            <w:vAlign w:val="center"/>
          </w:tcPr>
          <w:p>
            <w:pPr>
              <w:pStyle w:val="24"/>
              <w:snapToGrid w:val="0"/>
              <w:jc w:val="center"/>
              <w:rPr>
                <w:rFonts w:ascii="Times New Roman" w:cs="Times New Roman"/>
                <w:sz w:val="21"/>
                <w:szCs w:val="21"/>
              </w:rPr>
            </w:pPr>
            <w:r>
              <w:rPr>
                <w:rFonts w:ascii="Times New Roman" w:cs="Times New Roman"/>
                <w:color w:val="auto"/>
                <w:sz w:val="21"/>
                <w:szCs w:val="21"/>
              </w:rPr>
              <w:t>取水工程</w:t>
            </w:r>
          </w:p>
        </w:tc>
        <w:tc>
          <w:tcPr>
            <w:tcW w:w="4813" w:type="dxa"/>
            <w:vAlign w:val="center"/>
          </w:tcPr>
          <w:p>
            <w:pPr>
              <w:pStyle w:val="25"/>
              <w:adjustRightInd w:val="0"/>
              <w:snapToGrid w:val="0"/>
              <w:rPr>
                <w:rFonts w:hAnsi="Times New Roman" w:cs="Times New Roman"/>
                <w:szCs w:val="21"/>
                <w:lang w:eastAsia="zh-CN"/>
              </w:rPr>
            </w:pPr>
            <w:r>
              <w:rPr>
                <w:rFonts w:hAnsi="Times New Roman" w:cs="Times New Roman"/>
                <w:szCs w:val="21"/>
                <w:lang w:eastAsia="zh-CN"/>
              </w:rPr>
              <w:t>在风景河取水，在风景河设置取水口及配套取水管线，取水量2124m</w:t>
            </w:r>
            <w:r>
              <w:rPr>
                <w:rFonts w:hAnsi="Times New Roman" w:cs="Times New Roman"/>
                <w:szCs w:val="21"/>
                <w:vertAlign w:val="superscript"/>
                <w:lang w:eastAsia="zh-CN"/>
              </w:rPr>
              <w:t>3</w:t>
            </w:r>
            <w:r>
              <w:rPr>
                <w:rFonts w:hAnsi="Times New Roman" w:cs="Times New Roman"/>
                <w:szCs w:val="21"/>
                <w:lang w:eastAsia="zh-CN"/>
              </w:rPr>
              <w:t>/d</w:t>
            </w:r>
          </w:p>
        </w:tc>
        <w:tc>
          <w:tcPr>
            <w:tcW w:w="1719" w:type="dxa"/>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color w:val="auto"/>
                <w:sz w:val="21"/>
                <w:szCs w:val="21"/>
              </w:rPr>
            </w:pPr>
            <w:r>
              <w:rPr>
                <w:rFonts w:ascii="Times New Roman" w:cs="Times New Roman"/>
                <w:color w:val="auto"/>
                <w:sz w:val="21"/>
                <w:szCs w:val="21"/>
              </w:rPr>
              <w:t>化学水处理</w:t>
            </w:r>
          </w:p>
          <w:p>
            <w:pPr>
              <w:pStyle w:val="24"/>
              <w:snapToGrid w:val="0"/>
              <w:jc w:val="center"/>
              <w:rPr>
                <w:rFonts w:ascii="Times New Roman" w:cs="Times New Roman"/>
                <w:sz w:val="21"/>
                <w:szCs w:val="21"/>
              </w:rPr>
            </w:pPr>
            <w:r>
              <w:rPr>
                <w:rFonts w:ascii="Times New Roman" w:cs="Times New Roman"/>
                <w:color w:val="auto"/>
                <w:sz w:val="21"/>
                <w:szCs w:val="21"/>
              </w:rPr>
              <w:t>系统</w:t>
            </w:r>
          </w:p>
        </w:tc>
        <w:tc>
          <w:tcPr>
            <w:tcW w:w="4813" w:type="dxa"/>
            <w:vAlign w:val="center"/>
          </w:tcPr>
          <w:p>
            <w:pPr>
              <w:pStyle w:val="25"/>
              <w:adjustRightInd w:val="0"/>
              <w:snapToGrid w:val="0"/>
              <w:rPr>
                <w:rFonts w:hAnsi="Times New Roman" w:cs="Times New Roman"/>
                <w:szCs w:val="21"/>
                <w:lang w:eastAsia="zh-CN"/>
              </w:rPr>
            </w:pPr>
            <w:r>
              <w:rPr>
                <w:rFonts w:hAnsi="Times New Roman" w:cs="Times New Roman"/>
                <w:szCs w:val="21"/>
                <w:lang w:eastAsia="zh-CN"/>
              </w:rPr>
              <w:t>化水站有1套超滤反渗透水处理系统，处理能力为25t/h</w:t>
            </w:r>
          </w:p>
        </w:tc>
        <w:tc>
          <w:tcPr>
            <w:tcW w:w="1719" w:type="dxa"/>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sz w:val="21"/>
                <w:szCs w:val="21"/>
              </w:rPr>
            </w:pPr>
            <w:r>
              <w:rPr>
                <w:rFonts w:ascii="Times New Roman" w:cs="Times New Roman"/>
                <w:color w:val="auto"/>
                <w:sz w:val="21"/>
                <w:szCs w:val="21"/>
              </w:rPr>
              <w:t>冷却水系统</w:t>
            </w:r>
          </w:p>
        </w:tc>
        <w:tc>
          <w:tcPr>
            <w:tcW w:w="4813" w:type="dxa"/>
            <w:vAlign w:val="center"/>
          </w:tcPr>
          <w:p>
            <w:pPr>
              <w:pStyle w:val="25"/>
              <w:adjustRightInd w:val="0"/>
              <w:snapToGrid w:val="0"/>
              <w:rPr>
                <w:rFonts w:hAnsi="Times New Roman" w:cs="Times New Roman"/>
                <w:szCs w:val="21"/>
                <w:lang w:eastAsia="zh-CN"/>
              </w:rPr>
            </w:pPr>
            <w:r>
              <w:rPr>
                <w:rFonts w:hAnsi="Times New Roman" w:cs="Times New Roman"/>
                <w:szCs w:val="21"/>
                <w:lang w:eastAsia="zh-CN"/>
              </w:rPr>
              <w:t>建设项目冷却水供水采用自然通风冷却塔进行供应</w:t>
            </w:r>
          </w:p>
        </w:tc>
        <w:tc>
          <w:tcPr>
            <w:tcW w:w="1719" w:type="dxa"/>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sz w:val="21"/>
                <w:szCs w:val="21"/>
              </w:rPr>
            </w:pPr>
            <w:r>
              <w:rPr>
                <w:rFonts w:ascii="Times New Roman" w:cs="Times New Roman"/>
                <w:color w:val="auto"/>
                <w:sz w:val="21"/>
                <w:szCs w:val="21"/>
              </w:rPr>
              <w:t>供水系统</w:t>
            </w:r>
          </w:p>
        </w:tc>
        <w:tc>
          <w:tcPr>
            <w:tcW w:w="4813" w:type="dxa"/>
            <w:vAlign w:val="center"/>
          </w:tcPr>
          <w:p>
            <w:pPr>
              <w:pStyle w:val="25"/>
              <w:adjustRightInd w:val="0"/>
              <w:snapToGrid w:val="0"/>
              <w:ind w:firstLine="420" w:firstLineChars="200"/>
              <w:rPr>
                <w:rFonts w:hAnsi="Times New Roman" w:cs="Times New Roman"/>
                <w:szCs w:val="21"/>
              </w:rPr>
            </w:pPr>
            <w:r>
              <w:rPr>
                <w:rFonts w:hAnsi="Times New Roman" w:cs="Times New Roman"/>
                <w:szCs w:val="21"/>
                <w:lang w:eastAsia="zh-CN"/>
              </w:rPr>
              <w:t>450m</w:t>
            </w:r>
            <w:r>
              <w:rPr>
                <w:rFonts w:hAnsi="Times New Roman" w:cs="Times New Roman"/>
                <w:szCs w:val="21"/>
                <w:vertAlign w:val="superscript"/>
                <w:lang w:eastAsia="zh-CN"/>
              </w:rPr>
              <w:t>2</w:t>
            </w:r>
            <w:r>
              <w:rPr>
                <w:rFonts w:hAnsi="Times New Roman" w:cs="Times New Roman"/>
                <w:szCs w:val="21"/>
                <w:lang w:eastAsia="zh-CN"/>
              </w:rPr>
              <w:t>综合水泵房1个</w:t>
            </w:r>
          </w:p>
        </w:tc>
        <w:tc>
          <w:tcPr>
            <w:tcW w:w="1719" w:type="dxa"/>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sz w:val="21"/>
                <w:szCs w:val="21"/>
              </w:rPr>
            </w:pPr>
            <w:r>
              <w:rPr>
                <w:rFonts w:ascii="Times New Roman" w:cs="Times New Roman"/>
                <w:color w:val="auto"/>
                <w:sz w:val="21"/>
                <w:szCs w:val="21"/>
              </w:rPr>
              <w:t>冷却塔</w:t>
            </w:r>
          </w:p>
        </w:tc>
        <w:tc>
          <w:tcPr>
            <w:tcW w:w="4813" w:type="dxa"/>
            <w:vAlign w:val="center"/>
          </w:tcPr>
          <w:p>
            <w:pPr>
              <w:pStyle w:val="25"/>
              <w:adjustRightInd w:val="0"/>
              <w:snapToGrid w:val="0"/>
              <w:ind w:firstLine="420" w:firstLineChars="200"/>
              <w:rPr>
                <w:rFonts w:hAnsi="Times New Roman" w:cs="Times New Roman"/>
                <w:szCs w:val="21"/>
              </w:rPr>
            </w:pPr>
            <w:r>
              <w:rPr>
                <w:rFonts w:hAnsi="Times New Roman" w:cs="Times New Roman"/>
                <w:szCs w:val="21"/>
                <w:lang w:eastAsia="zh-CN"/>
              </w:rPr>
              <w:t>1座自然通风冷却塔</w:t>
            </w:r>
          </w:p>
        </w:tc>
        <w:tc>
          <w:tcPr>
            <w:tcW w:w="1719" w:type="dxa"/>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sz w:val="21"/>
                <w:szCs w:val="21"/>
              </w:rPr>
            </w:pPr>
            <w:r>
              <w:rPr>
                <w:rFonts w:ascii="Times New Roman" w:cs="Times New Roman"/>
                <w:color w:val="auto"/>
                <w:sz w:val="21"/>
                <w:szCs w:val="21"/>
              </w:rPr>
              <w:t>点火油罐区</w:t>
            </w:r>
          </w:p>
        </w:tc>
        <w:tc>
          <w:tcPr>
            <w:tcW w:w="4813" w:type="dxa"/>
            <w:vAlign w:val="center"/>
          </w:tcPr>
          <w:p>
            <w:pPr>
              <w:pStyle w:val="25"/>
              <w:adjustRightInd w:val="0"/>
              <w:snapToGrid w:val="0"/>
              <w:ind w:firstLine="420" w:firstLineChars="200"/>
              <w:rPr>
                <w:rFonts w:hAnsi="Times New Roman" w:cs="Times New Roman"/>
                <w:szCs w:val="21"/>
              </w:rPr>
            </w:pPr>
            <w:r>
              <w:rPr>
                <w:rFonts w:hAnsi="Times New Roman" w:cs="Times New Roman"/>
                <w:szCs w:val="21"/>
                <w:lang w:eastAsia="zh-CN"/>
              </w:rPr>
              <w:t>25m</w:t>
            </w:r>
            <w:r>
              <w:rPr>
                <w:rFonts w:hAnsi="Times New Roman" w:cs="Times New Roman"/>
                <w:szCs w:val="21"/>
                <w:vertAlign w:val="superscript"/>
                <w:lang w:eastAsia="zh-CN"/>
              </w:rPr>
              <w:t>2</w:t>
            </w:r>
            <w:r>
              <w:rPr>
                <w:rFonts w:hAnsi="Times New Roman" w:cs="Times New Roman"/>
                <w:szCs w:val="21"/>
                <w:lang w:eastAsia="zh-CN"/>
              </w:rPr>
              <w:t>点火油罐区</w:t>
            </w:r>
          </w:p>
        </w:tc>
        <w:tc>
          <w:tcPr>
            <w:tcW w:w="1719" w:type="dxa"/>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restart"/>
            <w:vAlign w:val="center"/>
          </w:tcPr>
          <w:p>
            <w:pPr>
              <w:pStyle w:val="10"/>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储运工程</w:t>
            </w:r>
          </w:p>
        </w:tc>
        <w:tc>
          <w:tcPr>
            <w:tcW w:w="1603" w:type="dxa"/>
            <w:vAlign w:val="center"/>
          </w:tcPr>
          <w:p>
            <w:pPr>
              <w:pStyle w:val="24"/>
              <w:snapToGrid w:val="0"/>
              <w:jc w:val="center"/>
              <w:rPr>
                <w:rFonts w:ascii="Times New Roman" w:cs="Times New Roman"/>
                <w:sz w:val="21"/>
                <w:szCs w:val="21"/>
              </w:rPr>
            </w:pPr>
            <w:r>
              <w:rPr>
                <w:rFonts w:ascii="Times New Roman" w:cs="Times New Roman"/>
                <w:color w:val="auto"/>
                <w:sz w:val="21"/>
                <w:szCs w:val="21"/>
              </w:rPr>
              <w:t>燃料堆场</w:t>
            </w:r>
          </w:p>
        </w:tc>
        <w:tc>
          <w:tcPr>
            <w:tcW w:w="4813" w:type="dxa"/>
            <w:vAlign w:val="center"/>
          </w:tcPr>
          <w:p>
            <w:pPr>
              <w:pStyle w:val="25"/>
              <w:adjustRightInd w:val="0"/>
              <w:snapToGrid w:val="0"/>
              <w:rPr>
                <w:rFonts w:hAnsi="Times New Roman" w:cs="Times New Roman"/>
                <w:szCs w:val="21"/>
                <w:lang w:eastAsia="zh-CN"/>
              </w:rPr>
            </w:pPr>
            <w:r>
              <w:rPr>
                <w:rFonts w:hAnsi="Times New Roman" w:cs="Times New Roman"/>
                <w:szCs w:val="21"/>
                <w:lang w:eastAsia="zh-CN"/>
              </w:rPr>
              <w:t>堆场面积：32736m</w:t>
            </w:r>
            <w:r>
              <w:rPr>
                <w:rFonts w:hAnsi="Times New Roman" w:cs="Times New Roman"/>
                <w:szCs w:val="21"/>
                <w:vertAlign w:val="superscript"/>
                <w:lang w:eastAsia="zh-CN"/>
              </w:rPr>
              <w:t>2</w:t>
            </w:r>
            <w:r>
              <w:rPr>
                <w:rFonts w:hAnsi="Times New Roman" w:cs="Times New Roman"/>
                <w:szCs w:val="21"/>
                <w:lang w:eastAsia="zh-CN"/>
              </w:rPr>
              <w:t>，配套破碎系统</w:t>
            </w:r>
          </w:p>
        </w:tc>
        <w:tc>
          <w:tcPr>
            <w:tcW w:w="1719" w:type="dxa"/>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sz w:val="21"/>
                <w:szCs w:val="21"/>
              </w:rPr>
            </w:pPr>
            <w:r>
              <w:rPr>
                <w:rFonts w:ascii="Times New Roman" w:cs="Times New Roman"/>
                <w:color w:val="auto"/>
                <w:sz w:val="21"/>
                <w:szCs w:val="21"/>
              </w:rPr>
              <w:t>输送皮带栈桥</w:t>
            </w:r>
          </w:p>
        </w:tc>
        <w:tc>
          <w:tcPr>
            <w:tcW w:w="4813" w:type="dxa"/>
            <w:vAlign w:val="center"/>
          </w:tcPr>
          <w:p>
            <w:pPr>
              <w:pStyle w:val="25"/>
              <w:adjustRightInd w:val="0"/>
              <w:snapToGrid w:val="0"/>
              <w:rPr>
                <w:rFonts w:hAnsi="Times New Roman" w:cs="Times New Roman"/>
                <w:szCs w:val="21"/>
                <w:lang w:eastAsia="zh-CN"/>
              </w:rPr>
            </w:pPr>
            <w:r>
              <w:rPr>
                <w:rFonts w:hAnsi="Times New Roman" w:cs="Times New Roman"/>
                <w:szCs w:val="21"/>
                <w:lang w:eastAsia="zh-CN"/>
              </w:rPr>
              <w:t>建设1套密闭式皮带栈桥输送系统</w:t>
            </w:r>
          </w:p>
        </w:tc>
        <w:tc>
          <w:tcPr>
            <w:tcW w:w="1719" w:type="dxa"/>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sz w:val="21"/>
                <w:szCs w:val="21"/>
              </w:rPr>
            </w:pPr>
            <w:r>
              <w:rPr>
                <w:rFonts w:ascii="Times New Roman" w:cs="Times New Roman"/>
                <w:color w:val="auto"/>
                <w:sz w:val="21"/>
                <w:szCs w:val="21"/>
              </w:rPr>
              <w:t>石灰石料仓</w:t>
            </w:r>
          </w:p>
        </w:tc>
        <w:tc>
          <w:tcPr>
            <w:tcW w:w="4813" w:type="dxa"/>
            <w:vAlign w:val="center"/>
          </w:tcPr>
          <w:p>
            <w:pPr>
              <w:pStyle w:val="25"/>
              <w:adjustRightInd w:val="0"/>
              <w:snapToGrid w:val="0"/>
              <w:ind w:firstLine="420" w:firstLineChars="200"/>
              <w:rPr>
                <w:rFonts w:hAnsi="Times New Roman" w:cs="Times New Roman"/>
                <w:szCs w:val="21"/>
              </w:rPr>
            </w:pPr>
            <w:r>
              <w:rPr>
                <w:rFonts w:hAnsi="Times New Roman" w:cs="Times New Roman"/>
                <w:szCs w:val="21"/>
                <w:lang w:eastAsia="zh-CN"/>
              </w:rPr>
              <w:t>1只120m</w:t>
            </w:r>
            <w:r>
              <w:rPr>
                <w:rFonts w:hAnsi="Times New Roman" w:cs="Times New Roman"/>
                <w:szCs w:val="21"/>
                <w:vertAlign w:val="superscript"/>
                <w:lang w:eastAsia="zh-CN"/>
              </w:rPr>
              <w:t>3</w:t>
            </w:r>
            <w:r>
              <w:rPr>
                <w:rFonts w:hAnsi="Times New Roman" w:cs="Times New Roman"/>
                <w:szCs w:val="21"/>
                <w:lang w:eastAsia="zh-CN"/>
              </w:rPr>
              <w:t>密闭式料仓</w:t>
            </w:r>
          </w:p>
        </w:tc>
        <w:tc>
          <w:tcPr>
            <w:tcW w:w="1719" w:type="dxa"/>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sz w:val="21"/>
                <w:szCs w:val="21"/>
              </w:rPr>
            </w:pPr>
            <w:r>
              <w:rPr>
                <w:rFonts w:ascii="Times New Roman" w:cs="Times New Roman"/>
                <w:color w:val="auto"/>
                <w:sz w:val="21"/>
                <w:szCs w:val="21"/>
              </w:rPr>
              <w:t>渣库</w:t>
            </w:r>
          </w:p>
        </w:tc>
        <w:tc>
          <w:tcPr>
            <w:tcW w:w="4813" w:type="dxa"/>
            <w:vAlign w:val="center"/>
          </w:tcPr>
          <w:p>
            <w:pPr>
              <w:pStyle w:val="25"/>
              <w:adjustRightInd w:val="0"/>
              <w:snapToGrid w:val="0"/>
              <w:ind w:firstLine="420" w:firstLineChars="200"/>
              <w:rPr>
                <w:rFonts w:hAnsi="Times New Roman" w:cs="Times New Roman"/>
                <w:szCs w:val="21"/>
              </w:rPr>
            </w:pPr>
            <w:r>
              <w:rPr>
                <w:rFonts w:hAnsi="Times New Roman" w:cs="Times New Roman"/>
                <w:szCs w:val="21"/>
                <w:lang w:eastAsia="zh-CN"/>
              </w:rPr>
              <w:t>300m</w:t>
            </w:r>
            <w:r>
              <w:rPr>
                <w:rFonts w:hAnsi="Times New Roman" w:cs="Times New Roman"/>
                <w:szCs w:val="21"/>
                <w:vertAlign w:val="superscript"/>
                <w:lang w:eastAsia="zh-CN"/>
              </w:rPr>
              <w:t>3</w:t>
            </w:r>
            <w:r>
              <w:rPr>
                <w:rFonts w:hAnsi="Times New Roman" w:cs="Times New Roman"/>
                <w:szCs w:val="21"/>
                <w:lang w:eastAsia="zh-CN"/>
              </w:rPr>
              <w:t>渣库</w:t>
            </w:r>
          </w:p>
        </w:tc>
        <w:tc>
          <w:tcPr>
            <w:tcW w:w="1719" w:type="dxa"/>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sz w:val="21"/>
                <w:szCs w:val="21"/>
              </w:rPr>
            </w:pPr>
            <w:r>
              <w:rPr>
                <w:rFonts w:ascii="Times New Roman" w:cs="Times New Roman"/>
                <w:color w:val="auto"/>
                <w:sz w:val="21"/>
                <w:szCs w:val="21"/>
              </w:rPr>
              <w:t>灰库</w:t>
            </w:r>
          </w:p>
        </w:tc>
        <w:tc>
          <w:tcPr>
            <w:tcW w:w="4813" w:type="dxa"/>
            <w:vAlign w:val="center"/>
          </w:tcPr>
          <w:p>
            <w:pPr>
              <w:pStyle w:val="25"/>
              <w:adjustRightInd w:val="0"/>
              <w:snapToGrid w:val="0"/>
              <w:ind w:firstLine="420" w:firstLineChars="200"/>
              <w:rPr>
                <w:rFonts w:hAnsi="Times New Roman" w:cs="Times New Roman"/>
                <w:szCs w:val="21"/>
              </w:rPr>
            </w:pPr>
            <w:r>
              <w:rPr>
                <w:rFonts w:hAnsi="Times New Roman" w:cs="Times New Roman"/>
                <w:szCs w:val="21"/>
                <w:lang w:eastAsia="zh-CN"/>
              </w:rPr>
              <w:t>800m</w:t>
            </w:r>
            <w:r>
              <w:rPr>
                <w:rFonts w:hAnsi="Times New Roman" w:cs="Times New Roman"/>
                <w:szCs w:val="21"/>
                <w:vertAlign w:val="superscript"/>
                <w:lang w:eastAsia="zh-CN"/>
              </w:rPr>
              <w:t>3</w:t>
            </w:r>
            <w:r>
              <w:rPr>
                <w:rFonts w:hAnsi="Times New Roman" w:cs="Times New Roman"/>
                <w:szCs w:val="21"/>
                <w:lang w:eastAsia="zh-CN"/>
              </w:rPr>
              <w:t>灰库</w:t>
            </w:r>
          </w:p>
        </w:tc>
        <w:tc>
          <w:tcPr>
            <w:tcW w:w="1719" w:type="dxa"/>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sz w:val="21"/>
                <w:szCs w:val="21"/>
              </w:rPr>
            </w:pPr>
            <w:r>
              <w:rPr>
                <w:rFonts w:ascii="Times New Roman" w:cs="Times New Roman"/>
                <w:color w:val="auto"/>
                <w:sz w:val="21"/>
                <w:szCs w:val="21"/>
              </w:rPr>
              <w:t>0#柴油储罐</w:t>
            </w:r>
          </w:p>
        </w:tc>
        <w:tc>
          <w:tcPr>
            <w:tcW w:w="4813" w:type="dxa"/>
            <w:vAlign w:val="center"/>
          </w:tcPr>
          <w:p>
            <w:pPr>
              <w:pStyle w:val="25"/>
              <w:adjustRightInd w:val="0"/>
              <w:snapToGrid w:val="0"/>
              <w:ind w:firstLine="420" w:firstLineChars="200"/>
              <w:rPr>
                <w:rFonts w:hAnsi="Times New Roman" w:cs="Times New Roman"/>
                <w:szCs w:val="21"/>
              </w:rPr>
            </w:pPr>
            <w:r>
              <w:rPr>
                <w:rFonts w:hAnsi="Times New Roman" w:cs="Times New Roman"/>
                <w:szCs w:val="21"/>
                <w:lang w:eastAsia="zh-CN"/>
              </w:rPr>
              <w:t>1只20m</w:t>
            </w:r>
            <w:r>
              <w:rPr>
                <w:rFonts w:hAnsi="Times New Roman" w:cs="Times New Roman"/>
                <w:szCs w:val="21"/>
                <w:vertAlign w:val="superscript"/>
                <w:lang w:eastAsia="zh-CN"/>
              </w:rPr>
              <w:t>3</w:t>
            </w:r>
            <w:r>
              <w:rPr>
                <w:rFonts w:hAnsi="Times New Roman" w:cs="Times New Roman"/>
                <w:szCs w:val="21"/>
                <w:lang w:eastAsia="zh-CN"/>
              </w:rPr>
              <w:t>的柴油储罐</w:t>
            </w:r>
          </w:p>
        </w:tc>
        <w:tc>
          <w:tcPr>
            <w:tcW w:w="1719" w:type="dxa"/>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color w:val="auto"/>
                <w:sz w:val="21"/>
                <w:szCs w:val="21"/>
              </w:rPr>
            </w:pPr>
            <w:r>
              <w:rPr>
                <w:rFonts w:ascii="Times New Roman" w:cs="Times New Roman"/>
                <w:color w:val="auto"/>
                <w:sz w:val="21"/>
                <w:szCs w:val="21"/>
              </w:rPr>
              <w:t>氨水储罐</w:t>
            </w:r>
          </w:p>
        </w:tc>
        <w:tc>
          <w:tcPr>
            <w:tcW w:w="4813" w:type="dxa"/>
            <w:vAlign w:val="center"/>
          </w:tcPr>
          <w:p>
            <w:pPr>
              <w:pStyle w:val="25"/>
              <w:adjustRightInd w:val="0"/>
              <w:snapToGrid w:val="0"/>
              <w:rPr>
                <w:rFonts w:hAnsi="Times New Roman" w:cs="Times New Roman"/>
                <w:szCs w:val="21"/>
                <w:lang w:eastAsia="zh-CN"/>
              </w:rPr>
            </w:pPr>
            <w:r>
              <w:rPr>
                <w:rFonts w:hAnsi="Times New Roman" w:cs="Times New Roman"/>
                <w:szCs w:val="21"/>
                <w:lang w:eastAsia="zh-CN"/>
              </w:rPr>
              <w:t>1只10m</w:t>
            </w:r>
            <w:r>
              <w:rPr>
                <w:rFonts w:hAnsi="Times New Roman" w:cs="Times New Roman"/>
                <w:szCs w:val="21"/>
                <w:vertAlign w:val="superscript"/>
                <w:lang w:eastAsia="zh-CN"/>
              </w:rPr>
              <w:t>3</w:t>
            </w:r>
            <w:r>
              <w:rPr>
                <w:rFonts w:hAnsi="Times New Roman" w:cs="Times New Roman"/>
                <w:szCs w:val="21"/>
                <w:lang w:eastAsia="zh-CN"/>
              </w:rPr>
              <w:t>的氨水储罐（固定顶罐）</w:t>
            </w:r>
          </w:p>
        </w:tc>
        <w:tc>
          <w:tcPr>
            <w:tcW w:w="1719" w:type="dxa"/>
            <w:vAlign w:val="center"/>
          </w:tcPr>
          <w:p>
            <w:pPr>
              <w:pStyle w:val="10"/>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restart"/>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环保工程</w:t>
            </w:r>
          </w:p>
        </w:tc>
        <w:tc>
          <w:tcPr>
            <w:tcW w:w="1603" w:type="dxa"/>
            <w:vAlign w:val="center"/>
          </w:tcPr>
          <w:p>
            <w:pPr>
              <w:pStyle w:val="24"/>
              <w:snapToGrid w:val="0"/>
              <w:jc w:val="center"/>
              <w:rPr>
                <w:rFonts w:ascii="Times New Roman" w:cs="Times New Roman"/>
                <w:color w:val="auto"/>
                <w:sz w:val="21"/>
                <w:szCs w:val="21"/>
              </w:rPr>
            </w:pPr>
            <w:r>
              <w:rPr>
                <w:rFonts w:ascii="Times New Roman" w:cs="Times New Roman"/>
                <w:color w:val="auto"/>
                <w:sz w:val="21"/>
                <w:szCs w:val="21"/>
              </w:rPr>
              <w:t>脱硫工艺系统</w:t>
            </w:r>
          </w:p>
        </w:tc>
        <w:tc>
          <w:tcPr>
            <w:tcW w:w="4813" w:type="dxa"/>
            <w:vAlign w:val="center"/>
          </w:tcPr>
          <w:p>
            <w:pPr>
              <w:pStyle w:val="25"/>
              <w:adjustRightInd w:val="0"/>
              <w:snapToGrid w:val="0"/>
              <w:rPr>
                <w:rFonts w:hAnsi="Times New Roman" w:cs="Times New Roman"/>
                <w:szCs w:val="21"/>
                <w:lang w:eastAsia="zh-CN"/>
              </w:rPr>
            </w:pPr>
            <w:r>
              <w:rPr>
                <w:rFonts w:hAnsi="Times New Roman" w:cs="Times New Roman"/>
                <w:szCs w:val="21"/>
                <w:lang w:eastAsia="zh-CN"/>
              </w:rPr>
              <w:t>包括螺旋输送系统、风机、石灰石料仓等</w:t>
            </w:r>
          </w:p>
        </w:tc>
        <w:tc>
          <w:tcPr>
            <w:tcW w:w="1719" w:type="dxa"/>
            <w:vAlign w:val="center"/>
          </w:tcPr>
          <w:p>
            <w:pPr>
              <w:pStyle w:val="10"/>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color w:val="auto"/>
                <w:sz w:val="21"/>
                <w:szCs w:val="21"/>
              </w:rPr>
            </w:pPr>
            <w:r>
              <w:rPr>
                <w:rFonts w:ascii="Times New Roman" w:cs="Times New Roman"/>
                <w:color w:val="auto"/>
                <w:sz w:val="21"/>
                <w:szCs w:val="21"/>
              </w:rPr>
              <w:t>脱硝工艺系统</w:t>
            </w:r>
          </w:p>
        </w:tc>
        <w:tc>
          <w:tcPr>
            <w:tcW w:w="4813" w:type="dxa"/>
            <w:vAlign w:val="center"/>
          </w:tcPr>
          <w:p>
            <w:pPr>
              <w:pStyle w:val="25"/>
              <w:adjustRightInd w:val="0"/>
              <w:snapToGrid w:val="0"/>
              <w:ind w:firstLine="420" w:firstLineChars="200"/>
              <w:rPr>
                <w:rFonts w:hAnsi="Times New Roman" w:cs="Times New Roman"/>
                <w:szCs w:val="21"/>
                <w:lang w:eastAsia="zh-CN"/>
              </w:rPr>
            </w:pPr>
            <w:r>
              <w:rPr>
                <w:rFonts w:hAnsi="Times New Roman" w:cs="Times New Roman"/>
                <w:szCs w:val="21"/>
                <w:lang w:eastAsia="zh-CN"/>
              </w:rPr>
              <w:t>包括氨水储罐、增压泵等</w:t>
            </w:r>
          </w:p>
        </w:tc>
        <w:tc>
          <w:tcPr>
            <w:tcW w:w="1719" w:type="dxa"/>
            <w:vAlign w:val="center"/>
          </w:tcPr>
          <w:p>
            <w:pPr>
              <w:pStyle w:val="10"/>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color w:val="auto"/>
                <w:sz w:val="21"/>
                <w:szCs w:val="21"/>
              </w:rPr>
            </w:pPr>
            <w:r>
              <w:rPr>
                <w:rFonts w:ascii="Times New Roman" w:cs="Times New Roman"/>
                <w:color w:val="auto"/>
                <w:sz w:val="21"/>
                <w:szCs w:val="21"/>
              </w:rPr>
              <w:t>除尘系统</w:t>
            </w:r>
          </w:p>
        </w:tc>
        <w:tc>
          <w:tcPr>
            <w:tcW w:w="4813" w:type="dxa"/>
            <w:vAlign w:val="center"/>
          </w:tcPr>
          <w:p>
            <w:pPr>
              <w:pStyle w:val="25"/>
              <w:adjustRightInd w:val="0"/>
              <w:snapToGrid w:val="0"/>
              <w:rPr>
                <w:rFonts w:hAnsi="Times New Roman" w:cs="Times New Roman"/>
                <w:szCs w:val="21"/>
                <w:lang w:eastAsia="zh-CN"/>
              </w:rPr>
            </w:pPr>
            <w:r>
              <w:rPr>
                <w:rFonts w:hAnsi="Times New Roman" w:cs="Times New Roman"/>
                <w:szCs w:val="21"/>
                <w:lang w:eastAsia="zh-CN"/>
              </w:rPr>
              <w:t>1套，包括脉冲布袋除尘器、引风机、烟道等</w:t>
            </w:r>
          </w:p>
        </w:tc>
        <w:tc>
          <w:tcPr>
            <w:tcW w:w="1719" w:type="dxa"/>
            <w:vAlign w:val="center"/>
          </w:tcPr>
          <w:p>
            <w:pPr>
              <w:pStyle w:val="10"/>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color w:val="auto"/>
                <w:sz w:val="21"/>
                <w:szCs w:val="21"/>
              </w:rPr>
            </w:pPr>
            <w:r>
              <w:rPr>
                <w:rFonts w:ascii="Times New Roman" w:cs="Times New Roman"/>
                <w:color w:val="auto"/>
                <w:sz w:val="21"/>
                <w:szCs w:val="21"/>
              </w:rPr>
              <w:t>烟囱</w:t>
            </w:r>
          </w:p>
        </w:tc>
        <w:tc>
          <w:tcPr>
            <w:tcW w:w="4813" w:type="dxa"/>
            <w:vAlign w:val="center"/>
          </w:tcPr>
          <w:p>
            <w:pPr>
              <w:pStyle w:val="25"/>
              <w:adjustRightInd w:val="0"/>
              <w:snapToGrid w:val="0"/>
              <w:rPr>
                <w:rFonts w:hAnsi="Times New Roman" w:cs="Times New Roman"/>
                <w:szCs w:val="21"/>
                <w:lang w:eastAsia="zh-CN"/>
              </w:rPr>
            </w:pPr>
            <w:r>
              <w:rPr>
                <w:rFonts w:hAnsi="Times New Roman" w:cs="Times New Roman"/>
                <w:szCs w:val="21"/>
                <w:lang w:eastAsia="zh-CN"/>
              </w:rPr>
              <w:t>高80m，出口内径2.5m，套管式烟囱</w:t>
            </w:r>
          </w:p>
        </w:tc>
        <w:tc>
          <w:tcPr>
            <w:tcW w:w="1719" w:type="dxa"/>
            <w:vAlign w:val="center"/>
          </w:tcPr>
          <w:p>
            <w:pPr>
              <w:pStyle w:val="10"/>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color w:val="auto"/>
                <w:sz w:val="21"/>
                <w:szCs w:val="21"/>
              </w:rPr>
            </w:pPr>
            <w:r>
              <w:rPr>
                <w:rFonts w:ascii="Times New Roman" w:cs="Times New Roman"/>
                <w:color w:val="auto"/>
                <w:sz w:val="21"/>
                <w:szCs w:val="21"/>
              </w:rPr>
              <w:t>事故池</w:t>
            </w:r>
          </w:p>
        </w:tc>
        <w:tc>
          <w:tcPr>
            <w:tcW w:w="4813" w:type="dxa"/>
            <w:vAlign w:val="center"/>
          </w:tcPr>
          <w:p>
            <w:pPr>
              <w:pStyle w:val="25"/>
              <w:adjustRightInd w:val="0"/>
              <w:snapToGrid w:val="0"/>
              <w:ind w:firstLine="420" w:firstLineChars="200"/>
              <w:rPr>
                <w:rFonts w:hAnsi="Times New Roman" w:cs="Times New Roman"/>
                <w:szCs w:val="21"/>
                <w:lang w:eastAsia="zh-CN"/>
              </w:rPr>
            </w:pPr>
            <w:r>
              <w:rPr>
                <w:rFonts w:hAnsi="Times New Roman" w:cs="Times New Roman"/>
                <w:szCs w:val="21"/>
                <w:lang w:eastAsia="zh-CN"/>
              </w:rPr>
              <w:t>84.4m</w:t>
            </w:r>
            <w:r>
              <w:rPr>
                <w:rFonts w:hAnsi="Times New Roman" w:cs="Times New Roman"/>
                <w:szCs w:val="21"/>
                <w:vertAlign w:val="superscript"/>
                <w:lang w:eastAsia="zh-CN"/>
              </w:rPr>
              <w:t>3</w:t>
            </w:r>
            <w:r>
              <w:rPr>
                <w:rFonts w:hAnsi="Times New Roman" w:cs="Times New Roman"/>
                <w:szCs w:val="21"/>
                <w:lang w:eastAsia="zh-CN"/>
              </w:rPr>
              <w:t>事故池</w:t>
            </w:r>
          </w:p>
        </w:tc>
        <w:tc>
          <w:tcPr>
            <w:tcW w:w="1719" w:type="dxa"/>
            <w:vAlign w:val="center"/>
          </w:tcPr>
          <w:p>
            <w:pPr>
              <w:pStyle w:val="10"/>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color w:val="auto"/>
                <w:sz w:val="21"/>
                <w:szCs w:val="21"/>
              </w:rPr>
            </w:pPr>
            <w:r>
              <w:rPr>
                <w:rFonts w:ascii="Times New Roman" w:cs="Times New Roman"/>
                <w:color w:val="auto"/>
                <w:sz w:val="21"/>
                <w:szCs w:val="21"/>
              </w:rPr>
              <w:t>事故油池</w:t>
            </w:r>
          </w:p>
        </w:tc>
        <w:tc>
          <w:tcPr>
            <w:tcW w:w="4813" w:type="dxa"/>
            <w:vAlign w:val="center"/>
          </w:tcPr>
          <w:p>
            <w:pPr>
              <w:pStyle w:val="25"/>
              <w:adjustRightInd w:val="0"/>
              <w:snapToGrid w:val="0"/>
              <w:ind w:firstLine="420" w:firstLineChars="200"/>
              <w:rPr>
                <w:rFonts w:hAnsi="Times New Roman" w:cs="Times New Roman"/>
                <w:szCs w:val="21"/>
                <w:lang w:eastAsia="zh-CN"/>
              </w:rPr>
            </w:pPr>
            <w:r>
              <w:rPr>
                <w:rFonts w:hAnsi="Times New Roman" w:cs="Times New Roman"/>
                <w:szCs w:val="21"/>
                <w:lang w:eastAsia="zh-CN"/>
              </w:rPr>
              <w:t>8m</w:t>
            </w:r>
            <w:r>
              <w:rPr>
                <w:rFonts w:hAnsi="Times New Roman" w:cs="Times New Roman"/>
                <w:szCs w:val="21"/>
                <w:vertAlign w:val="superscript"/>
                <w:lang w:eastAsia="zh-CN"/>
              </w:rPr>
              <w:t>3</w:t>
            </w:r>
            <w:r>
              <w:rPr>
                <w:rFonts w:hAnsi="Times New Roman" w:cs="Times New Roman"/>
                <w:szCs w:val="21"/>
                <w:lang w:eastAsia="zh-CN"/>
              </w:rPr>
              <w:t>事故油池</w:t>
            </w:r>
          </w:p>
        </w:tc>
        <w:tc>
          <w:tcPr>
            <w:tcW w:w="1719" w:type="dxa"/>
            <w:vAlign w:val="center"/>
          </w:tcPr>
          <w:p>
            <w:pPr>
              <w:pStyle w:val="10"/>
              <w:spacing w:line="240" w:lineRule="auto"/>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restart"/>
            <w:vAlign w:val="center"/>
          </w:tcPr>
          <w:p>
            <w:pPr>
              <w:pStyle w:val="10"/>
              <w:spacing w:line="240" w:lineRule="auto"/>
              <w:rPr>
                <w:rFonts w:ascii="Times New Roman" w:hAnsi="Times New Roman" w:eastAsia="宋体" w:cs="Times New Roman"/>
                <w:sz w:val="21"/>
                <w:szCs w:val="21"/>
              </w:rPr>
            </w:pPr>
            <w:r>
              <w:rPr>
                <w:rFonts w:ascii="Times New Roman" w:hAnsi="Times New Roman" w:eastAsia="宋体" w:cs="Times New Roman"/>
                <w:sz w:val="21"/>
                <w:szCs w:val="21"/>
                <w:lang w:eastAsia="zh-CN"/>
              </w:rPr>
              <w:t>辅助工程</w:t>
            </w:r>
          </w:p>
        </w:tc>
        <w:tc>
          <w:tcPr>
            <w:tcW w:w="1603" w:type="dxa"/>
            <w:vAlign w:val="center"/>
          </w:tcPr>
          <w:p>
            <w:pPr>
              <w:pStyle w:val="24"/>
              <w:snapToGrid w:val="0"/>
              <w:jc w:val="center"/>
              <w:rPr>
                <w:rFonts w:ascii="Times New Roman" w:cs="Times New Roman"/>
                <w:color w:val="auto"/>
                <w:sz w:val="21"/>
                <w:szCs w:val="21"/>
              </w:rPr>
            </w:pPr>
            <w:r>
              <w:rPr>
                <w:rFonts w:ascii="Times New Roman" w:cs="Times New Roman"/>
                <w:color w:val="auto"/>
                <w:sz w:val="21"/>
                <w:szCs w:val="21"/>
              </w:rPr>
              <w:t>综合楼</w:t>
            </w:r>
          </w:p>
        </w:tc>
        <w:tc>
          <w:tcPr>
            <w:tcW w:w="4813" w:type="dxa"/>
            <w:vAlign w:val="center"/>
          </w:tcPr>
          <w:p>
            <w:pPr>
              <w:pStyle w:val="25"/>
              <w:adjustRightInd w:val="0"/>
              <w:snapToGrid w:val="0"/>
              <w:ind w:firstLine="420" w:firstLineChars="200"/>
              <w:rPr>
                <w:rFonts w:hAnsi="Times New Roman" w:cs="Times New Roman"/>
                <w:szCs w:val="21"/>
                <w:lang w:eastAsia="zh-CN"/>
              </w:rPr>
            </w:pPr>
            <w:r>
              <w:rPr>
                <w:rFonts w:hAnsi="Times New Roman" w:cs="Times New Roman"/>
                <w:szCs w:val="21"/>
                <w:lang w:eastAsia="zh-CN"/>
              </w:rPr>
              <w:t>4层，建筑面积为2483.62m</w:t>
            </w:r>
            <w:r>
              <w:rPr>
                <w:rFonts w:hAnsi="Times New Roman" w:cs="Times New Roman"/>
                <w:szCs w:val="21"/>
                <w:vertAlign w:val="superscript"/>
                <w:lang w:eastAsia="zh-CN"/>
              </w:rPr>
              <w:t>2</w:t>
            </w:r>
          </w:p>
        </w:tc>
        <w:tc>
          <w:tcPr>
            <w:tcW w:w="1719" w:type="dxa"/>
            <w:vAlign w:val="center"/>
          </w:tcPr>
          <w:p>
            <w:pPr>
              <w:pStyle w:val="1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28" w:type="dxa"/>
            <w:bottom w:w="0" w:type="dxa"/>
            <w:right w:w="28" w:type="dxa"/>
          </w:tblCellMar>
        </w:tblPrEx>
        <w:trPr>
          <w:trHeight w:val="363" w:hRule="atLeast"/>
          <w:jc w:val="center"/>
        </w:trPr>
        <w:tc>
          <w:tcPr>
            <w:tcW w:w="1085" w:type="dxa"/>
            <w:vMerge w:val="continue"/>
            <w:vAlign w:val="center"/>
          </w:tcPr>
          <w:p>
            <w:pPr>
              <w:pStyle w:val="10"/>
              <w:spacing w:line="240" w:lineRule="auto"/>
              <w:rPr>
                <w:rFonts w:ascii="Times New Roman" w:hAnsi="Times New Roman" w:eastAsia="宋体" w:cs="Times New Roman"/>
                <w:sz w:val="21"/>
                <w:szCs w:val="21"/>
              </w:rPr>
            </w:pPr>
          </w:p>
        </w:tc>
        <w:tc>
          <w:tcPr>
            <w:tcW w:w="1603" w:type="dxa"/>
            <w:vAlign w:val="center"/>
          </w:tcPr>
          <w:p>
            <w:pPr>
              <w:pStyle w:val="24"/>
              <w:snapToGrid w:val="0"/>
              <w:jc w:val="center"/>
              <w:rPr>
                <w:rFonts w:ascii="Times New Roman" w:cs="Times New Roman"/>
                <w:color w:val="auto"/>
                <w:sz w:val="21"/>
                <w:szCs w:val="21"/>
              </w:rPr>
            </w:pPr>
            <w:r>
              <w:rPr>
                <w:rFonts w:ascii="Times New Roman" w:cs="Times New Roman"/>
                <w:color w:val="auto"/>
                <w:sz w:val="21"/>
                <w:szCs w:val="21"/>
              </w:rPr>
              <w:t>办公楼</w:t>
            </w:r>
          </w:p>
        </w:tc>
        <w:tc>
          <w:tcPr>
            <w:tcW w:w="4813" w:type="dxa"/>
            <w:vAlign w:val="center"/>
          </w:tcPr>
          <w:p>
            <w:pPr>
              <w:pStyle w:val="25"/>
              <w:adjustRightInd w:val="0"/>
              <w:snapToGrid w:val="0"/>
              <w:ind w:firstLine="420" w:firstLineChars="200"/>
              <w:rPr>
                <w:rFonts w:hAnsi="Times New Roman" w:cs="Times New Roman"/>
                <w:szCs w:val="21"/>
                <w:lang w:eastAsia="zh-CN"/>
              </w:rPr>
            </w:pPr>
            <w:r>
              <w:rPr>
                <w:rFonts w:hAnsi="Times New Roman" w:cs="Times New Roman"/>
                <w:szCs w:val="21"/>
                <w:lang w:eastAsia="zh-CN"/>
              </w:rPr>
              <w:t>2层，建筑面积为620.64m</w:t>
            </w:r>
            <w:r>
              <w:rPr>
                <w:rFonts w:hAnsi="Times New Roman" w:cs="Times New Roman"/>
                <w:szCs w:val="21"/>
                <w:vertAlign w:val="superscript"/>
                <w:lang w:eastAsia="zh-CN"/>
              </w:rPr>
              <w:t>2</w:t>
            </w:r>
          </w:p>
        </w:tc>
        <w:tc>
          <w:tcPr>
            <w:tcW w:w="1719" w:type="dxa"/>
            <w:vAlign w:val="center"/>
          </w:tcPr>
          <w:p>
            <w:pPr>
              <w:pStyle w:val="10"/>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与环评一致</w:t>
            </w:r>
          </w:p>
        </w:tc>
      </w:tr>
    </w:tbl>
    <w:p>
      <w:pPr>
        <w:pStyle w:val="2"/>
        <w:jc w:val="center"/>
        <w:rPr>
          <w:rFonts w:ascii="Times New Roman" w:hAnsi="Times New Roman" w:cs="Times New Roman"/>
          <w:b/>
        </w:rPr>
      </w:pPr>
    </w:p>
    <w:p>
      <w:pPr>
        <w:pStyle w:val="2"/>
        <w:jc w:val="center"/>
        <w:rPr>
          <w:rFonts w:ascii="Times New Roman" w:hAnsi="Times New Roman" w:cs="Times New Roman"/>
          <w:b/>
        </w:rPr>
      </w:pPr>
      <w:r>
        <w:rPr>
          <w:rFonts w:ascii="Times New Roman" w:hAnsi="Times New Roman" w:cs="Times New Roman"/>
          <w:b/>
          <w:sz w:val="24"/>
          <w:szCs w:val="24"/>
        </w:rPr>
        <w:t>表</w:t>
      </w:r>
      <w:r>
        <w:rPr>
          <w:rFonts w:hint="eastAsia" w:ascii="Times New Roman" w:hAnsi="Times New Roman" w:cs="Times New Roman"/>
          <w:b/>
          <w:sz w:val="24"/>
          <w:szCs w:val="24"/>
          <w:lang w:eastAsia="zh-CN"/>
        </w:rPr>
        <w:t>2</w:t>
      </w:r>
      <w:r>
        <w:rPr>
          <w:rFonts w:ascii="Times New Roman" w:hAnsi="Times New Roman" w:cs="Times New Roman"/>
          <w:b/>
          <w:sz w:val="24"/>
          <w:szCs w:val="24"/>
        </w:rPr>
        <w:t xml:space="preserve">  项目产品方案</w:t>
      </w:r>
    </w:p>
    <w:tbl>
      <w:tblPr>
        <w:tblStyle w:val="12"/>
        <w:tblW w:w="9180" w:type="dxa"/>
        <w:jc w:val="center"/>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633"/>
        <w:gridCol w:w="2605"/>
        <w:gridCol w:w="1237"/>
        <w:gridCol w:w="1238"/>
        <w:gridCol w:w="1238"/>
        <w:gridCol w:w="1239"/>
        <w:gridCol w:w="99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495" w:hRule="atLeast"/>
          <w:jc w:val="center"/>
        </w:trPr>
        <w:tc>
          <w:tcPr>
            <w:tcW w:w="633" w:type="dxa"/>
            <w:vMerge w:val="restart"/>
            <w:vAlign w:val="center"/>
          </w:tcPr>
          <w:p>
            <w:pPr>
              <w:jc w:val="center"/>
              <w:rPr>
                <w:rFonts w:ascii="Times New Roman" w:hAnsi="Times New Roman" w:cs="Times New Roman"/>
                <w:b/>
                <w:sz w:val="21"/>
                <w:szCs w:val="21"/>
              </w:rPr>
            </w:pPr>
            <w:r>
              <w:rPr>
                <w:rFonts w:ascii="Times New Roman" w:hAnsi="Times New Roman" w:cs="Times New Roman"/>
                <w:b/>
                <w:sz w:val="21"/>
                <w:szCs w:val="21"/>
              </w:rPr>
              <w:t>序号</w:t>
            </w:r>
          </w:p>
        </w:tc>
        <w:tc>
          <w:tcPr>
            <w:tcW w:w="2605" w:type="dxa"/>
            <w:vMerge w:val="restart"/>
            <w:vAlign w:val="center"/>
          </w:tcPr>
          <w:p>
            <w:pPr>
              <w:jc w:val="center"/>
              <w:rPr>
                <w:rFonts w:ascii="Times New Roman" w:hAnsi="Times New Roman" w:cs="Times New Roman"/>
                <w:b/>
                <w:sz w:val="21"/>
                <w:szCs w:val="21"/>
              </w:rPr>
            </w:pPr>
            <w:r>
              <w:rPr>
                <w:rFonts w:ascii="Times New Roman" w:hAnsi="Times New Roman" w:cs="Times New Roman"/>
                <w:b/>
                <w:sz w:val="21"/>
                <w:szCs w:val="21"/>
              </w:rPr>
              <w:t>产品名称</w:t>
            </w:r>
          </w:p>
        </w:tc>
        <w:tc>
          <w:tcPr>
            <w:tcW w:w="4952" w:type="dxa"/>
            <w:gridSpan w:val="4"/>
            <w:vAlign w:val="center"/>
          </w:tcPr>
          <w:p>
            <w:pPr>
              <w:jc w:val="center"/>
              <w:rPr>
                <w:rFonts w:ascii="Times New Roman" w:hAnsi="Times New Roman" w:cs="Times New Roman"/>
                <w:b/>
                <w:sz w:val="21"/>
                <w:szCs w:val="21"/>
              </w:rPr>
            </w:pPr>
            <w:r>
              <w:rPr>
                <w:rFonts w:ascii="Times New Roman" w:hAnsi="Times New Roman" w:cs="Times New Roman"/>
                <w:b/>
                <w:sz w:val="21"/>
                <w:szCs w:val="21"/>
              </w:rPr>
              <w:t>产量</w:t>
            </w:r>
            <w:r>
              <w:rPr>
                <w:rFonts w:ascii="Times New Roman" w:hAnsi="Times New Roman" w:cs="Times New Roman"/>
                <w:b/>
                <w:sz w:val="21"/>
                <w:szCs w:val="21"/>
                <w:lang w:eastAsia="zh-CN"/>
              </w:rPr>
              <w:t>（Kwh/a）</w:t>
            </w:r>
          </w:p>
        </w:tc>
        <w:tc>
          <w:tcPr>
            <w:tcW w:w="990" w:type="dxa"/>
            <w:vMerge w:val="restart"/>
            <w:vAlign w:val="center"/>
          </w:tcPr>
          <w:p>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工作</w:t>
            </w:r>
          </w:p>
          <w:p>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时间</w:t>
            </w:r>
          </w:p>
          <w:p>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（h/a）</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291" w:hRule="atLeast"/>
          <w:jc w:val="center"/>
        </w:trPr>
        <w:tc>
          <w:tcPr>
            <w:tcW w:w="633" w:type="dxa"/>
            <w:vMerge w:val="continue"/>
            <w:vAlign w:val="center"/>
          </w:tcPr>
          <w:p>
            <w:pPr>
              <w:jc w:val="center"/>
              <w:rPr>
                <w:rFonts w:ascii="Times New Roman" w:hAnsi="Times New Roman" w:cs="Times New Roman"/>
                <w:b/>
                <w:sz w:val="21"/>
                <w:szCs w:val="21"/>
              </w:rPr>
            </w:pPr>
          </w:p>
        </w:tc>
        <w:tc>
          <w:tcPr>
            <w:tcW w:w="2605" w:type="dxa"/>
            <w:vMerge w:val="continue"/>
            <w:vAlign w:val="center"/>
          </w:tcPr>
          <w:p>
            <w:pPr>
              <w:jc w:val="center"/>
              <w:rPr>
                <w:rFonts w:ascii="Times New Roman" w:hAnsi="Times New Roman" w:cs="Times New Roman"/>
                <w:b/>
                <w:sz w:val="21"/>
                <w:szCs w:val="21"/>
              </w:rPr>
            </w:pPr>
          </w:p>
        </w:tc>
        <w:tc>
          <w:tcPr>
            <w:tcW w:w="2475" w:type="dxa"/>
            <w:gridSpan w:val="2"/>
            <w:tcBorders>
              <w:bottom w:val="single" w:color="auto" w:sz="4" w:space="0"/>
              <w:right w:val="single" w:color="auto" w:sz="4" w:space="0"/>
            </w:tcBorders>
            <w:vAlign w:val="center"/>
          </w:tcPr>
          <w:p>
            <w:pPr>
              <w:jc w:val="center"/>
              <w:rPr>
                <w:rFonts w:ascii="Times New Roman" w:hAnsi="Times New Roman" w:cs="Times New Roman"/>
                <w:b/>
                <w:sz w:val="21"/>
                <w:szCs w:val="21"/>
              </w:rPr>
            </w:pPr>
            <w:r>
              <w:rPr>
                <w:rFonts w:ascii="Times New Roman" w:hAnsi="Times New Roman" w:cs="Times New Roman"/>
                <w:b/>
                <w:sz w:val="21"/>
                <w:szCs w:val="21"/>
              </w:rPr>
              <w:t>环评</w:t>
            </w:r>
            <w:r>
              <w:rPr>
                <w:rFonts w:ascii="Times New Roman" w:hAnsi="Times New Roman" w:cs="Times New Roman"/>
                <w:b/>
                <w:sz w:val="21"/>
                <w:szCs w:val="21"/>
                <w:lang w:eastAsia="zh-CN"/>
              </w:rPr>
              <w:t>设计能力</w:t>
            </w:r>
          </w:p>
        </w:tc>
        <w:tc>
          <w:tcPr>
            <w:tcW w:w="2477" w:type="dxa"/>
            <w:gridSpan w:val="2"/>
            <w:tcBorders>
              <w:left w:val="single" w:color="auto" w:sz="4" w:space="0"/>
              <w:bottom w:val="single" w:color="auto" w:sz="4" w:space="0"/>
            </w:tcBorders>
            <w:vAlign w:val="center"/>
          </w:tcPr>
          <w:p>
            <w:pPr>
              <w:jc w:val="center"/>
              <w:rPr>
                <w:rFonts w:ascii="Times New Roman" w:hAnsi="Times New Roman" w:cs="Times New Roman"/>
                <w:b/>
                <w:sz w:val="21"/>
                <w:szCs w:val="21"/>
              </w:rPr>
            </w:pPr>
            <w:r>
              <w:rPr>
                <w:rFonts w:ascii="Times New Roman" w:hAnsi="Times New Roman" w:cs="Times New Roman"/>
                <w:b/>
                <w:sz w:val="21"/>
                <w:szCs w:val="21"/>
              </w:rPr>
              <w:t>实际</w:t>
            </w:r>
            <w:r>
              <w:rPr>
                <w:rFonts w:ascii="Times New Roman" w:hAnsi="Times New Roman" w:cs="Times New Roman"/>
                <w:b/>
                <w:sz w:val="21"/>
                <w:szCs w:val="21"/>
                <w:lang w:eastAsia="zh-CN"/>
              </w:rPr>
              <w:t>生产能力</w:t>
            </w:r>
          </w:p>
        </w:tc>
        <w:tc>
          <w:tcPr>
            <w:tcW w:w="990" w:type="dxa"/>
            <w:vMerge w:val="continue"/>
            <w:vAlign w:val="center"/>
          </w:tcPr>
          <w:p>
            <w:pPr>
              <w:jc w:val="center"/>
              <w:rPr>
                <w:rFonts w:ascii="Times New Roman" w:hAnsi="Times New Roman" w:cs="Times New Roman"/>
                <w:b/>
                <w:sz w:val="21"/>
                <w:szCs w:val="21"/>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561" w:hRule="atLeast"/>
          <w:jc w:val="center"/>
        </w:trPr>
        <w:tc>
          <w:tcPr>
            <w:tcW w:w="633" w:type="dxa"/>
            <w:vMerge w:val="continue"/>
            <w:vAlign w:val="center"/>
          </w:tcPr>
          <w:p>
            <w:pPr>
              <w:jc w:val="center"/>
              <w:rPr>
                <w:rFonts w:ascii="Times New Roman" w:hAnsi="Times New Roman" w:cs="Times New Roman"/>
                <w:b/>
                <w:sz w:val="21"/>
                <w:szCs w:val="21"/>
              </w:rPr>
            </w:pPr>
          </w:p>
        </w:tc>
        <w:tc>
          <w:tcPr>
            <w:tcW w:w="2605" w:type="dxa"/>
            <w:vMerge w:val="continue"/>
            <w:vAlign w:val="center"/>
          </w:tcPr>
          <w:p>
            <w:pPr>
              <w:jc w:val="center"/>
              <w:rPr>
                <w:rFonts w:ascii="Times New Roman" w:hAnsi="Times New Roman" w:cs="Times New Roman"/>
                <w:b/>
                <w:sz w:val="21"/>
                <w:szCs w:val="21"/>
              </w:rPr>
            </w:pPr>
          </w:p>
        </w:tc>
        <w:tc>
          <w:tcPr>
            <w:tcW w:w="1237" w:type="dxa"/>
            <w:tcBorders>
              <w:top w:val="single" w:color="auto" w:sz="4" w:space="0"/>
              <w:right w:val="single" w:color="auto" w:sz="4" w:space="0"/>
            </w:tcBorders>
            <w:vAlign w:val="center"/>
          </w:tcPr>
          <w:p>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年发</w:t>
            </w:r>
          </w:p>
          <w:p>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电量</w:t>
            </w:r>
          </w:p>
        </w:tc>
        <w:tc>
          <w:tcPr>
            <w:tcW w:w="1238"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年上网</w:t>
            </w:r>
          </w:p>
          <w:p>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电量</w:t>
            </w:r>
          </w:p>
        </w:tc>
        <w:tc>
          <w:tcPr>
            <w:tcW w:w="1238" w:type="dxa"/>
            <w:tcBorders>
              <w:top w:val="single" w:color="auto" w:sz="4" w:space="0"/>
              <w:left w:val="single" w:color="auto" w:sz="4" w:space="0"/>
              <w:right w:val="single" w:color="auto" w:sz="4" w:space="0"/>
            </w:tcBorders>
            <w:vAlign w:val="center"/>
          </w:tcPr>
          <w:p>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年发</w:t>
            </w:r>
          </w:p>
          <w:p>
            <w:pPr>
              <w:jc w:val="center"/>
              <w:rPr>
                <w:rFonts w:ascii="Times New Roman" w:hAnsi="Times New Roman" w:cs="Times New Roman"/>
                <w:b/>
                <w:sz w:val="21"/>
                <w:szCs w:val="21"/>
              </w:rPr>
            </w:pPr>
            <w:r>
              <w:rPr>
                <w:rFonts w:ascii="Times New Roman" w:hAnsi="Times New Roman" w:cs="Times New Roman"/>
                <w:b/>
                <w:sz w:val="21"/>
                <w:szCs w:val="21"/>
                <w:lang w:eastAsia="zh-CN"/>
              </w:rPr>
              <w:t>电量</w:t>
            </w:r>
          </w:p>
        </w:tc>
        <w:tc>
          <w:tcPr>
            <w:tcW w:w="1239" w:type="dxa"/>
            <w:tcBorders>
              <w:top w:val="single" w:color="auto" w:sz="4" w:space="0"/>
              <w:left w:val="single" w:color="auto" w:sz="4" w:space="0"/>
            </w:tcBorders>
            <w:vAlign w:val="center"/>
          </w:tcPr>
          <w:p>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年上网</w:t>
            </w:r>
          </w:p>
          <w:p>
            <w:pPr>
              <w:jc w:val="center"/>
              <w:rPr>
                <w:rFonts w:ascii="Times New Roman" w:hAnsi="Times New Roman" w:cs="Times New Roman"/>
                <w:b/>
                <w:sz w:val="21"/>
                <w:szCs w:val="21"/>
              </w:rPr>
            </w:pPr>
            <w:r>
              <w:rPr>
                <w:rFonts w:ascii="Times New Roman" w:hAnsi="Times New Roman" w:cs="Times New Roman"/>
                <w:b/>
                <w:sz w:val="21"/>
                <w:szCs w:val="21"/>
                <w:lang w:eastAsia="zh-CN"/>
              </w:rPr>
              <w:t>电量</w:t>
            </w:r>
          </w:p>
        </w:tc>
        <w:tc>
          <w:tcPr>
            <w:tcW w:w="990" w:type="dxa"/>
            <w:vMerge w:val="continue"/>
            <w:vAlign w:val="center"/>
          </w:tcPr>
          <w:p>
            <w:pPr>
              <w:jc w:val="center"/>
              <w:rPr>
                <w:rFonts w:ascii="Times New Roman" w:hAnsi="Times New Roman" w:cs="Times New Roman"/>
                <w:b/>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Ex>
        <w:trPr>
          <w:trHeight w:val="862" w:hRule="atLeast"/>
          <w:jc w:val="center"/>
        </w:trPr>
        <w:tc>
          <w:tcPr>
            <w:tcW w:w="633"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2605"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2×75t/h次高温次高压循环流化床锅炉配套2×15MW抽凝式汽轮发电机组项目</w:t>
            </w:r>
          </w:p>
        </w:tc>
        <w:tc>
          <w:tcPr>
            <w:tcW w:w="1237" w:type="dxa"/>
            <w:tcBorders>
              <w:right w:val="single" w:color="auto" w:sz="4" w:space="0"/>
            </w:tcBorders>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19500万</w:t>
            </w:r>
          </w:p>
        </w:tc>
        <w:tc>
          <w:tcPr>
            <w:tcW w:w="1238" w:type="dxa"/>
            <w:tcBorders>
              <w:left w:val="single" w:color="auto" w:sz="4" w:space="0"/>
              <w:right w:val="single" w:color="auto" w:sz="4" w:space="0"/>
            </w:tcBorders>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17355万</w:t>
            </w:r>
          </w:p>
        </w:tc>
        <w:tc>
          <w:tcPr>
            <w:tcW w:w="1238" w:type="dxa"/>
            <w:tcBorders>
              <w:left w:val="single" w:color="auto" w:sz="4" w:space="0"/>
              <w:righ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lang w:eastAsia="zh-CN"/>
              </w:rPr>
              <w:t>19500万</w:t>
            </w:r>
          </w:p>
        </w:tc>
        <w:tc>
          <w:tcPr>
            <w:tcW w:w="1239" w:type="dxa"/>
            <w:tcBorders>
              <w:left w:val="single" w:color="auto" w:sz="4" w:space="0"/>
            </w:tcBorders>
            <w:vAlign w:val="center"/>
          </w:tcPr>
          <w:p>
            <w:pPr>
              <w:jc w:val="center"/>
              <w:rPr>
                <w:rFonts w:ascii="Times New Roman" w:hAnsi="Times New Roman" w:cs="Times New Roman"/>
                <w:sz w:val="21"/>
                <w:szCs w:val="21"/>
              </w:rPr>
            </w:pPr>
            <w:r>
              <w:rPr>
                <w:rFonts w:ascii="Times New Roman" w:hAnsi="Times New Roman" w:cs="Times New Roman"/>
                <w:sz w:val="21"/>
                <w:szCs w:val="21"/>
                <w:lang w:eastAsia="zh-CN"/>
              </w:rPr>
              <w:t>17355万</w:t>
            </w:r>
          </w:p>
        </w:tc>
        <w:tc>
          <w:tcPr>
            <w:tcW w:w="990" w:type="dxa"/>
            <w:tcBorders>
              <w:left w:val="single" w:color="auto" w:sz="4" w:space="0"/>
            </w:tcBorders>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6500</w:t>
            </w:r>
          </w:p>
        </w:tc>
      </w:tr>
    </w:tbl>
    <w:p>
      <w:pPr>
        <w:pStyle w:val="2"/>
        <w:spacing w:before="70" w:line="364" w:lineRule="auto"/>
        <w:ind w:left="120" w:right="119" w:firstLine="420"/>
        <w:jc w:val="both"/>
        <w:rPr>
          <w:rFonts w:ascii="Times New Roman" w:hAnsi="Times New Roman" w:cs="Times New Roman"/>
          <w:sz w:val="24"/>
          <w:szCs w:val="24"/>
          <w:lang w:eastAsia="zh-CN"/>
        </w:rPr>
      </w:pPr>
      <w:r>
        <w:rPr>
          <w:rFonts w:ascii="Times New Roman" w:hAnsi="Times New Roman" w:cs="Times New Roman"/>
          <w:sz w:val="24"/>
          <w:szCs w:val="24"/>
          <w:lang w:eastAsia="zh-CN"/>
        </w:rPr>
        <w:t>（二）建设过程及环保审批情况</w:t>
      </w:r>
    </w:p>
    <w:p>
      <w:pPr>
        <w:autoSpaceDE/>
        <w:autoSpaceDN/>
        <w:ind w:left="805" w:right="1009" w:firstLine="482" w:firstLineChars="200"/>
        <w:jc w:val="center"/>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表3 </w:t>
      </w:r>
      <w:r>
        <w:rPr>
          <w:rFonts w:hint="eastAsia" w:ascii="Times New Roman" w:hAnsi="Times New Roman" w:cs="Times New Roman"/>
          <w:b/>
          <w:bCs/>
          <w:sz w:val="24"/>
          <w:szCs w:val="24"/>
          <w:lang w:eastAsia="zh-CN"/>
        </w:rPr>
        <w:t xml:space="preserve"> </w:t>
      </w:r>
      <w:r>
        <w:rPr>
          <w:rFonts w:ascii="Times New Roman" w:hAnsi="Times New Roman" w:cs="Times New Roman"/>
          <w:b/>
          <w:bCs/>
          <w:sz w:val="24"/>
          <w:szCs w:val="24"/>
          <w:lang w:eastAsia="zh-CN"/>
        </w:rPr>
        <w:t>项目建设情况表</w:t>
      </w:r>
    </w:p>
    <w:tbl>
      <w:tblPr>
        <w:tblStyle w:val="12"/>
        <w:tblW w:w="926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33"/>
        <w:gridCol w:w="3214"/>
        <w:gridCol w:w="521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833" w:type="dxa"/>
            <w:vAlign w:val="center"/>
          </w:tcPr>
          <w:p>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序号</w:t>
            </w:r>
          </w:p>
        </w:tc>
        <w:tc>
          <w:tcPr>
            <w:tcW w:w="3214" w:type="dxa"/>
            <w:vAlign w:val="center"/>
          </w:tcPr>
          <w:p>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项目</w:t>
            </w:r>
          </w:p>
        </w:tc>
        <w:tc>
          <w:tcPr>
            <w:tcW w:w="5213" w:type="dxa"/>
            <w:vAlign w:val="center"/>
          </w:tcPr>
          <w:p>
            <w:pPr>
              <w:autoSpaceDE/>
              <w:autoSpaceDN/>
              <w:jc w:val="center"/>
              <w:rPr>
                <w:rFonts w:ascii="Times New Roman" w:hAnsi="Times New Roman" w:cs="Times New Roman"/>
                <w:b/>
                <w:bCs/>
                <w:sz w:val="21"/>
                <w:szCs w:val="21"/>
                <w:lang w:eastAsia="zh-CN"/>
              </w:rPr>
            </w:pPr>
            <w:r>
              <w:rPr>
                <w:rFonts w:ascii="Times New Roman" w:hAnsi="Times New Roman" w:cs="Times New Roman"/>
                <w:b/>
                <w:bCs/>
                <w:sz w:val="21"/>
                <w:szCs w:val="21"/>
                <w:lang w:eastAsia="zh-CN"/>
              </w:rPr>
              <w:t>执行情况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33"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3214"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环评</w:t>
            </w:r>
          </w:p>
        </w:tc>
        <w:tc>
          <w:tcPr>
            <w:tcW w:w="5213"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江苏润环环境科技有限公司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833"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3214"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环评批复</w:t>
            </w:r>
          </w:p>
        </w:tc>
        <w:tc>
          <w:tcPr>
            <w:tcW w:w="5213"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《江苏海迅理昂新能源电力有限公司建设海安理昂生物质发电2×75t/h次高温次高压循环流化床锅炉配套2×15MW抽凝式汽轮发电机组项目环境影响报告书》的审批意见（通行审批[2016]268号，2016年4月日）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33"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3214"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本次验收项目建设规模</w:t>
            </w:r>
          </w:p>
        </w:tc>
        <w:tc>
          <w:tcPr>
            <w:tcW w:w="5213" w:type="dxa"/>
            <w:vAlign w:val="center"/>
          </w:tcPr>
          <w:p>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年发电量19500万</w:t>
            </w:r>
            <w:r>
              <w:rPr>
                <w:rFonts w:ascii="Times New Roman" w:hAnsi="Times New Roman" w:cs="Times New Roman"/>
                <w:sz w:val="21"/>
                <w:szCs w:val="21"/>
                <w:lang w:eastAsia="zh-CN"/>
              </w:rPr>
              <w:t>Kwh</w:t>
            </w:r>
            <w:r>
              <w:rPr>
                <w:rFonts w:hint="eastAsia" w:ascii="Times New Roman" w:hAnsi="Times New Roman" w:cs="Times New Roman"/>
                <w:sz w:val="21"/>
                <w:szCs w:val="21"/>
                <w:lang w:eastAsia="zh-CN"/>
              </w:rPr>
              <w:t>，年上网电量17355万</w:t>
            </w:r>
            <w:r>
              <w:rPr>
                <w:rFonts w:ascii="Times New Roman" w:hAnsi="Times New Roman" w:cs="Times New Roman"/>
                <w:sz w:val="21"/>
                <w:szCs w:val="21"/>
                <w:lang w:eastAsia="zh-CN"/>
              </w:rPr>
              <w:t>Kwh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33"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3214"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开工与竣工时间</w:t>
            </w:r>
          </w:p>
        </w:tc>
        <w:tc>
          <w:tcPr>
            <w:tcW w:w="5213" w:type="dxa"/>
            <w:vAlign w:val="center"/>
          </w:tcPr>
          <w:p>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2017年05月28日</w:t>
            </w:r>
            <w:r>
              <w:rPr>
                <w:rFonts w:ascii="Times New Roman" w:hAnsi="Times New Roman" w:cs="Times New Roman"/>
                <w:sz w:val="21"/>
                <w:szCs w:val="21"/>
                <w:lang w:eastAsia="zh-CN"/>
              </w:rPr>
              <w:t>竣工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33"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5</w:t>
            </w:r>
          </w:p>
        </w:tc>
        <w:tc>
          <w:tcPr>
            <w:tcW w:w="3214"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调试运行时间</w:t>
            </w:r>
          </w:p>
        </w:tc>
        <w:tc>
          <w:tcPr>
            <w:tcW w:w="5213" w:type="dxa"/>
            <w:vAlign w:val="center"/>
          </w:tcPr>
          <w:p>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2017年5月11日至2018年</w:t>
            </w:r>
            <w:r>
              <w:rPr>
                <w:rFonts w:hint="eastAsia" w:ascii="Times New Roman" w:hAnsi="Times New Roman" w:cs="Times New Roman"/>
                <w:sz w:val="21"/>
                <w:szCs w:val="21"/>
                <w:lang w:val="en-US" w:eastAsia="zh-CN"/>
              </w:rPr>
              <w:t>3</w:t>
            </w:r>
            <w:r>
              <w:rPr>
                <w:rFonts w:hint="eastAsia" w:ascii="Times New Roman" w:hAnsi="Times New Roman" w:cs="Times New Roman"/>
                <w:sz w:val="21"/>
                <w:szCs w:val="21"/>
                <w:lang w:eastAsia="zh-CN"/>
              </w:rPr>
              <w:t>月</w:t>
            </w:r>
            <w:r>
              <w:rPr>
                <w:rFonts w:hint="eastAsia" w:ascii="Times New Roman" w:hAnsi="Times New Roman" w:cs="Times New Roman"/>
                <w:sz w:val="21"/>
                <w:szCs w:val="21"/>
                <w:lang w:val="en-US" w:eastAsia="zh-CN"/>
              </w:rPr>
              <w:t>28</w:t>
            </w:r>
            <w:r>
              <w:rPr>
                <w:rFonts w:hint="eastAsia" w:ascii="Times New Roman" w:hAnsi="Times New Roman" w:cs="Times New Roman"/>
                <w:sz w:val="21"/>
                <w:szCs w:val="21"/>
                <w:lang w:eastAsia="zh-CN"/>
              </w:rPr>
              <w:t>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833"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6</w:t>
            </w:r>
          </w:p>
        </w:tc>
        <w:tc>
          <w:tcPr>
            <w:tcW w:w="3214"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排污许可证申领情况</w:t>
            </w:r>
          </w:p>
        </w:tc>
        <w:tc>
          <w:tcPr>
            <w:tcW w:w="5213" w:type="dxa"/>
            <w:vAlign w:val="center"/>
          </w:tcPr>
          <w:p>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已申</w:t>
            </w:r>
            <w:r>
              <w:rPr>
                <w:rFonts w:ascii="Times New Roman" w:hAnsi="Times New Roman" w:cs="Times New Roman"/>
                <w:sz w:val="21"/>
                <w:szCs w:val="21"/>
                <w:lang w:eastAsia="zh-CN"/>
              </w:rPr>
              <w:t>领排污许可证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33"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7</w:t>
            </w:r>
          </w:p>
        </w:tc>
        <w:tc>
          <w:tcPr>
            <w:tcW w:w="3214" w:type="dxa"/>
            <w:vAlign w:val="center"/>
          </w:tcPr>
          <w:p>
            <w:pPr>
              <w:autoSpaceDE/>
              <w:autoSpaceDN/>
              <w:jc w:val="center"/>
              <w:rPr>
                <w:rFonts w:ascii="Times New Roman" w:hAnsi="Times New Roman" w:cs="Times New Roman"/>
                <w:sz w:val="21"/>
                <w:szCs w:val="21"/>
                <w:lang w:eastAsia="zh-CN"/>
              </w:rPr>
            </w:pPr>
            <w:r>
              <w:rPr>
                <w:rFonts w:ascii="Times New Roman" w:hAnsi="Times New Roman" w:cs="Times New Roman"/>
                <w:sz w:val="21"/>
                <w:szCs w:val="21"/>
                <w:lang w:eastAsia="zh-CN"/>
              </w:rPr>
              <w:t>有无环境投诉、违法或处罚记录</w:t>
            </w:r>
          </w:p>
        </w:tc>
        <w:tc>
          <w:tcPr>
            <w:tcW w:w="5213" w:type="dxa"/>
            <w:vAlign w:val="center"/>
          </w:tcPr>
          <w:p>
            <w:pPr>
              <w:autoSpaceDE/>
              <w:autoSpaceDN/>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无</w:t>
            </w:r>
            <w:r>
              <w:rPr>
                <w:rFonts w:ascii="Times New Roman" w:hAnsi="Times New Roman" w:cs="Times New Roman"/>
                <w:sz w:val="21"/>
                <w:szCs w:val="21"/>
                <w:lang w:eastAsia="zh-CN"/>
              </w:rPr>
              <w:t>环境投诉</w:t>
            </w:r>
          </w:p>
        </w:tc>
      </w:tr>
    </w:tbl>
    <w:p>
      <w:pPr>
        <w:pStyle w:val="2"/>
        <w:spacing w:before="70" w:line="364" w:lineRule="auto"/>
        <w:ind w:left="120" w:right="119" w:firstLine="420"/>
        <w:jc w:val="both"/>
        <w:rPr>
          <w:rFonts w:ascii="Times New Roman" w:hAnsi="Times New Roman" w:cs="Times New Roman"/>
          <w:sz w:val="24"/>
          <w:szCs w:val="24"/>
          <w:lang w:eastAsia="zh-CN"/>
        </w:rPr>
      </w:pPr>
      <w:r>
        <w:rPr>
          <w:rFonts w:ascii="Times New Roman" w:hAnsi="Times New Roman" w:cs="Times New Roman"/>
        </w:rPr>
        <w:t>（</w:t>
      </w:r>
      <w:r>
        <w:rPr>
          <w:rFonts w:ascii="Times New Roman" w:hAnsi="Times New Roman" w:cs="Times New Roman"/>
          <w:sz w:val="24"/>
          <w:szCs w:val="24"/>
          <w:lang w:eastAsia="zh-CN"/>
        </w:rPr>
        <w:t>三）投资情况</w:t>
      </w:r>
    </w:p>
    <w:p>
      <w:pPr>
        <w:pStyle w:val="2"/>
        <w:spacing w:before="70" w:line="364" w:lineRule="auto"/>
        <w:ind w:left="120" w:right="119" w:firstLine="420"/>
        <w:jc w:val="both"/>
        <w:rPr>
          <w:rFonts w:ascii="Times New Roman" w:hAnsi="Times New Roman" w:cs="Times New Roman"/>
          <w:sz w:val="24"/>
          <w:szCs w:val="24"/>
          <w:lang w:eastAsia="zh-CN"/>
        </w:rPr>
      </w:pPr>
      <w:r>
        <w:rPr>
          <w:rFonts w:ascii="Times New Roman" w:hAnsi="Times New Roman" w:cs="Times New Roman"/>
          <w:sz w:val="24"/>
          <w:szCs w:val="24"/>
          <w:lang w:eastAsia="zh-CN"/>
        </w:rPr>
        <w:t>本项目实际投资21999万元，其中环保投资3304万元。</w:t>
      </w:r>
    </w:p>
    <w:p>
      <w:pPr>
        <w:pStyle w:val="2"/>
        <w:spacing w:before="70" w:line="364" w:lineRule="auto"/>
        <w:ind w:left="120" w:right="119" w:firstLine="420"/>
        <w:jc w:val="both"/>
        <w:rPr>
          <w:rFonts w:ascii="Times New Roman" w:hAnsi="Times New Roman" w:cs="Times New Roman"/>
          <w:sz w:val="24"/>
          <w:szCs w:val="24"/>
          <w:lang w:eastAsia="zh-CN"/>
        </w:rPr>
      </w:pPr>
      <w:r>
        <w:rPr>
          <w:rFonts w:ascii="Times New Roman" w:hAnsi="Times New Roman" w:cs="Times New Roman"/>
          <w:sz w:val="24"/>
          <w:szCs w:val="24"/>
          <w:lang w:eastAsia="zh-CN"/>
        </w:rPr>
        <w:t>（四）验收范围</w:t>
      </w:r>
    </w:p>
    <w:p>
      <w:pPr>
        <w:pStyle w:val="2"/>
        <w:spacing w:before="70" w:line="364" w:lineRule="auto"/>
        <w:ind w:left="120" w:right="119" w:firstLine="420"/>
        <w:jc w:val="both"/>
        <w:rPr>
          <w:rFonts w:ascii="Times New Roman" w:hAnsi="Times New Roman" w:cs="Times New Roman"/>
          <w:lang w:eastAsia="zh-CN"/>
        </w:rPr>
      </w:pPr>
      <w:r>
        <w:rPr>
          <w:rFonts w:ascii="Times New Roman" w:hAnsi="Times New Roman" w:cs="Times New Roman"/>
          <w:sz w:val="24"/>
          <w:szCs w:val="24"/>
          <w:lang w:eastAsia="zh-CN"/>
        </w:rPr>
        <w:t xml:space="preserve">本次验收范围是：年发电量19500万Kwh，年上网电量17355万Kwh。 </w:t>
      </w:r>
    </w:p>
    <w:p>
      <w:pPr>
        <w:spacing w:before="139" w:line="364" w:lineRule="auto"/>
        <w:ind w:left="540" w:right="2755"/>
        <w:rPr>
          <w:rFonts w:ascii="Times New Roman" w:hAnsi="Times New Roman" w:cs="Times New Roman"/>
          <w:b/>
          <w:sz w:val="24"/>
          <w:szCs w:val="24"/>
          <w:lang w:eastAsia="zh-CN"/>
        </w:rPr>
      </w:pPr>
      <w:r>
        <w:rPr>
          <w:rFonts w:ascii="Times New Roman" w:hAnsi="Times New Roman" w:cs="Times New Roman"/>
          <w:b/>
          <w:sz w:val="24"/>
          <w:szCs w:val="24"/>
          <w:lang w:eastAsia="zh-CN"/>
        </w:rPr>
        <w:br w:type="page"/>
      </w:r>
      <w:r>
        <w:rPr>
          <w:rFonts w:ascii="Times New Roman" w:hAnsi="Times New Roman" w:cs="Times New Roman"/>
          <w:b/>
          <w:sz w:val="24"/>
          <w:szCs w:val="24"/>
          <w:lang w:eastAsia="zh-CN"/>
        </w:rPr>
        <w:t>二、工程变动情况</w:t>
      </w:r>
    </w:p>
    <w:p>
      <w:pPr>
        <w:pStyle w:val="2"/>
        <w:spacing w:line="367" w:lineRule="auto"/>
        <w:ind w:left="120" w:right="120" w:firstLine="420"/>
        <w:rPr>
          <w:rFonts w:ascii="Times New Roman" w:hAnsi="Times New Roman" w:cs="Times New Roman"/>
          <w:sz w:val="24"/>
          <w:szCs w:val="24"/>
          <w:lang w:eastAsia="zh-CN"/>
        </w:rPr>
      </w:pPr>
      <w:r>
        <w:rPr>
          <w:rFonts w:ascii="Times New Roman" w:hAnsi="Times New Roman" w:cs="Times New Roman"/>
          <w:sz w:val="24"/>
          <w:szCs w:val="24"/>
          <w:lang w:eastAsia="zh-CN"/>
        </w:rPr>
        <w:t>本项目与环评阶段对比存在变动</w:t>
      </w:r>
      <w:r>
        <w:rPr>
          <w:rFonts w:hint="eastAsia" w:ascii="Times New Roman" w:hAnsi="Times New Roman" w:cs="Times New Roman"/>
          <w:sz w:val="24"/>
          <w:szCs w:val="24"/>
          <w:lang w:eastAsia="zh-CN"/>
        </w:rPr>
        <w:t>，但不属于重大变动，变动情况如下表</w:t>
      </w:r>
      <w:r>
        <w:rPr>
          <w:rFonts w:ascii="Times New Roman" w:hAnsi="Times New Roman" w:cs="Times New Roman"/>
          <w:sz w:val="24"/>
          <w:szCs w:val="24"/>
          <w:lang w:eastAsia="zh-CN"/>
        </w:rPr>
        <w:t>。</w:t>
      </w:r>
    </w:p>
    <w:p>
      <w:pPr>
        <w:pStyle w:val="2"/>
        <w:ind w:left="120" w:right="120" w:firstLine="420"/>
        <w:jc w:val="center"/>
        <w:rPr>
          <w:rFonts w:hint="eastAsia" w:ascii="Times New Roman" w:hAnsi="Times New Roman" w:cs="Times New Roman"/>
          <w:b/>
          <w:bCs/>
          <w:lang w:eastAsia="zh-CN"/>
        </w:rPr>
      </w:pPr>
      <w:r>
        <w:rPr>
          <w:rFonts w:hint="eastAsia" w:ascii="Times New Roman" w:hAnsi="Times New Roman" w:cs="Times New Roman"/>
          <w:b/>
          <w:bCs/>
          <w:lang w:eastAsia="zh-CN"/>
        </w:rPr>
        <w:t>表4  项目变动内容一览表</w:t>
      </w:r>
    </w:p>
    <w:tbl>
      <w:tblPr>
        <w:tblStyle w:val="12"/>
        <w:tblW w:w="8522"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72"/>
        <w:gridCol w:w="3436"/>
        <w:gridCol w:w="373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678"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序号</w:t>
            </w:r>
          </w:p>
        </w:tc>
        <w:tc>
          <w:tcPr>
            <w:tcW w:w="672"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类别</w:t>
            </w:r>
          </w:p>
        </w:tc>
        <w:tc>
          <w:tcPr>
            <w:tcW w:w="3436"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环评内容</w:t>
            </w:r>
          </w:p>
        </w:tc>
        <w:tc>
          <w:tcPr>
            <w:tcW w:w="3736"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实际建设情况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78"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672" w:type="dxa"/>
            <w:vMerge w:val="restart"/>
            <w:vAlign w:val="center"/>
          </w:tcPr>
          <w:p>
            <w:pPr>
              <w:jc w:val="center"/>
              <w:rPr>
                <w:rFonts w:hint="eastAsia" w:ascii="Times New Roman" w:hAnsi="Times New Roman" w:cs="Times New Roman"/>
                <w:sz w:val="21"/>
                <w:szCs w:val="21"/>
                <w:lang w:eastAsia="zh-CN"/>
              </w:rPr>
            </w:pPr>
            <w:r>
              <w:rPr>
                <w:rFonts w:hint="eastAsia" w:cs="Times New Roman"/>
                <w:sz w:val="21"/>
                <w:szCs w:val="21"/>
                <w:lang w:eastAsia="zh-CN"/>
              </w:rPr>
              <w:t>废气</w:t>
            </w:r>
          </w:p>
        </w:tc>
        <w:tc>
          <w:tcPr>
            <w:tcW w:w="3436"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生物质燃料破碎工序废气经布袋式除尘器收集处理后，通过一根20m高的排气筒达标排放</w:t>
            </w:r>
          </w:p>
        </w:tc>
        <w:tc>
          <w:tcPr>
            <w:tcW w:w="3736"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生物质燃料破碎单独设置破碎间，在生物质燃料破碎前进行喷淋，破碎后直接入炉焚烧。破碎废气无组织排放。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78" w:type="dxa"/>
            <w:vAlign w:val="center"/>
          </w:tcPr>
          <w:p>
            <w:pPr>
              <w:jc w:val="center"/>
              <w:rPr>
                <w:rFonts w:ascii="Times New Roman" w:hAnsi="Times New Roman" w:cs="Times New Roman"/>
                <w:sz w:val="21"/>
                <w:szCs w:val="21"/>
                <w:lang w:eastAsia="zh-CN"/>
              </w:rPr>
            </w:pPr>
            <w:r>
              <w:rPr>
                <w:rFonts w:hint="eastAsia" w:cs="Times New Roman"/>
                <w:sz w:val="21"/>
                <w:szCs w:val="21"/>
                <w:lang w:eastAsia="zh-CN"/>
              </w:rPr>
              <w:t>2</w:t>
            </w:r>
          </w:p>
        </w:tc>
        <w:tc>
          <w:tcPr>
            <w:tcW w:w="672" w:type="dxa"/>
            <w:vMerge w:val="continue"/>
            <w:vAlign w:val="center"/>
          </w:tcPr>
          <w:p>
            <w:pPr>
              <w:jc w:val="center"/>
              <w:rPr>
                <w:rFonts w:ascii="Times New Roman" w:hAnsi="Times New Roman" w:cs="Times New Roman"/>
                <w:sz w:val="21"/>
                <w:szCs w:val="21"/>
              </w:rPr>
            </w:pPr>
          </w:p>
        </w:tc>
        <w:tc>
          <w:tcPr>
            <w:tcW w:w="3436" w:type="dxa"/>
            <w:vAlign w:val="center"/>
          </w:tcPr>
          <w:p>
            <w:pPr>
              <w:jc w:val="center"/>
              <w:rPr>
                <w:rFonts w:ascii="Times New Roman" w:hAnsi="Times New Roman" w:cs="Times New Roman"/>
                <w:sz w:val="21"/>
                <w:szCs w:val="21"/>
                <w:lang w:eastAsia="zh-CN"/>
              </w:rPr>
            </w:pPr>
            <w:r>
              <w:rPr>
                <w:rFonts w:hint="eastAsia" w:cs="Times New Roman"/>
                <w:sz w:val="21"/>
                <w:szCs w:val="21"/>
                <w:lang w:eastAsia="zh-CN"/>
              </w:rPr>
              <w:t>无硫酸储罐</w:t>
            </w:r>
          </w:p>
        </w:tc>
        <w:tc>
          <w:tcPr>
            <w:tcW w:w="3736" w:type="dxa"/>
            <w:vAlign w:val="center"/>
          </w:tcPr>
          <w:p>
            <w:pPr>
              <w:jc w:val="center"/>
              <w:rPr>
                <w:rFonts w:ascii="Times New Roman" w:hAnsi="Times New Roman" w:cs="Times New Roman"/>
                <w:sz w:val="21"/>
                <w:szCs w:val="21"/>
                <w:lang w:eastAsia="zh-CN"/>
              </w:rPr>
            </w:pPr>
            <w:r>
              <w:rPr>
                <w:rFonts w:hint="eastAsia" w:cs="Times New Roman"/>
                <w:sz w:val="21"/>
                <w:szCs w:val="21"/>
                <w:lang w:eastAsia="zh-CN"/>
              </w:rPr>
              <w:t>设置储罐储存中和用硫酸，采用固定顶罐，安装了密闭式的酸雾吸收器，用于回收储罐产生的硫酸雾废气，吸收介质为水，吸收后形成的稀硫酸回用至中和工序，不外排。</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678" w:type="dxa"/>
            <w:vAlign w:val="center"/>
          </w:tcPr>
          <w:p>
            <w:pPr>
              <w:jc w:val="center"/>
              <w:rPr>
                <w:rFonts w:hint="eastAsia" w:cs="Times New Roman"/>
                <w:sz w:val="21"/>
                <w:szCs w:val="21"/>
                <w:lang w:eastAsia="zh-CN"/>
              </w:rPr>
            </w:pPr>
            <w:r>
              <w:rPr>
                <w:rFonts w:hint="eastAsia" w:cs="Times New Roman"/>
                <w:sz w:val="21"/>
                <w:szCs w:val="21"/>
                <w:lang w:eastAsia="zh-CN"/>
              </w:rPr>
              <w:t>3</w:t>
            </w:r>
          </w:p>
        </w:tc>
        <w:tc>
          <w:tcPr>
            <w:tcW w:w="672" w:type="dxa"/>
            <w:vAlign w:val="center"/>
          </w:tcPr>
          <w:p>
            <w:pPr>
              <w:jc w:val="center"/>
              <w:rPr>
                <w:rFonts w:hint="eastAsia" w:ascii="Times New Roman" w:hAnsi="Times New Roman" w:cs="Times New Roman"/>
                <w:sz w:val="21"/>
                <w:szCs w:val="21"/>
                <w:lang w:eastAsia="zh-CN"/>
              </w:rPr>
            </w:pPr>
            <w:r>
              <w:rPr>
                <w:rFonts w:hint="eastAsia" w:cs="Times New Roman"/>
                <w:sz w:val="21"/>
                <w:szCs w:val="21"/>
                <w:lang w:eastAsia="zh-CN"/>
              </w:rPr>
              <w:t>废水</w:t>
            </w:r>
          </w:p>
        </w:tc>
        <w:tc>
          <w:tcPr>
            <w:tcW w:w="3436" w:type="dxa"/>
            <w:vAlign w:val="center"/>
          </w:tcPr>
          <w:p>
            <w:pPr>
              <w:jc w:val="center"/>
              <w:rPr>
                <w:rFonts w:ascii="Times New Roman" w:hAnsi="Times New Roman" w:cs="Times New Roman"/>
                <w:sz w:val="21"/>
                <w:szCs w:val="21"/>
                <w:lang w:eastAsia="zh-CN"/>
              </w:rPr>
            </w:pPr>
            <w:r>
              <w:rPr>
                <w:rFonts w:hint="eastAsia" w:cs="Times New Roman"/>
                <w:sz w:val="21"/>
                <w:szCs w:val="21"/>
                <w:lang w:eastAsia="zh-CN"/>
              </w:rPr>
              <w:t>锅炉排污水回用于车间冲洗、生物质灰加湿机、生物质燃料库洒水</w:t>
            </w:r>
          </w:p>
        </w:tc>
        <w:tc>
          <w:tcPr>
            <w:tcW w:w="3736" w:type="dxa"/>
            <w:vAlign w:val="center"/>
          </w:tcPr>
          <w:p>
            <w:pPr>
              <w:jc w:val="center"/>
              <w:rPr>
                <w:rFonts w:hint="eastAsia" w:cs="Times New Roman"/>
                <w:sz w:val="21"/>
                <w:szCs w:val="21"/>
                <w:lang w:eastAsia="zh-CN"/>
              </w:rPr>
            </w:pPr>
            <w:r>
              <w:rPr>
                <w:rFonts w:hint="eastAsia" w:cs="Times New Roman"/>
                <w:sz w:val="21"/>
                <w:szCs w:val="21"/>
                <w:lang w:eastAsia="zh-CN"/>
              </w:rPr>
              <w:t>锅炉排污水为清下水部分回用于车间冲洗、生物质灰加湿机、生物质燃料库洒水，部分综合利用于周边热水用户</w:t>
            </w:r>
          </w:p>
        </w:tc>
      </w:tr>
    </w:tbl>
    <w:p>
      <w:pPr>
        <w:pStyle w:val="2"/>
        <w:spacing w:line="367" w:lineRule="auto"/>
        <w:ind w:left="120" w:right="120" w:firstLine="420"/>
        <w:jc w:val="center"/>
        <w:rPr>
          <w:rFonts w:hint="eastAsia" w:ascii="Times New Roman" w:hAnsi="Times New Roman" w:cs="Times New Roman"/>
          <w:b/>
          <w:bCs/>
          <w:sz w:val="24"/>
          <w:szCs w:val="24"/>
          <w:lang w:eastAsia="zh-CN"/>
        </w:rPr>
      </w:pPr>
    </w:p>
    <w:p>
      <w:pPr>
        <w:pStyle w:val="4"/>
        <w:spacing w:line="264" w:lineRule="exact"/>
        <w:ind w:left="540"/>
        <w:rPr>
          <w:rFonts w:ascii="Times New Roman" w:hAnsi="Times New Roman" w:cs="Times New Roman"/>
          <w:sz w:val="24"/>
          <w:szCs w:val="24"/>
          <w:lang w:eastAsia="zh-CN"/>
        </w:rPr>
      </w:pPr>
      <w:r>
        <w:rPr>
          <w:rFonts w:ascii="Times New Roman" w:hAnsi="Times New Roman" w:cs="Times New Roman"/>
          <w:sz w:val="24"/>
          <w:szCs w:val="24"/>
          <w:lang w:eastAsia="zh-CN"/>
        </w:rPr>
        <w:t>三、环境保护设施建设情况</w:t>
      </w:r>
    </w:p>
    <w:p>
      <w:pPr>
        <w:pStyle w:val="2"/>
        <w:spacing w:before="137"/>
        <w:ind w:left="540"/>
        <w:rPr>
          <w:rFonts w:ascii="Times New Roman" w:hAnsi="Times New Roman" w:cs="Times New Roman"/>
          <w:sz w:val="24"/>
          <w:szCs w:val="24"/>
          <w:lang w:eastAsia="zh-CN"/>
        </w:rPr>
      </w:pPr>
      <w:r>
        <w:rPr>
          <w:rFonts w:ascii="Times New Roman" w:hAnsi="Times New Roman" w:cs="Times New Roman"/>
          <w:sz w:val="24"/>
          <w:szCs w:val="24"/>
          <w:lang w:eastAsia="zh-CN"/>
        </w:rPr>
        <w:t>（一）废水</w:t>
      </w:r>
    </w:p>
    <w:p>
      <w:pPr>
        <w:spacing w:line="0" w:lineRule="atLeast"/>
        <w:ind w:left="2480" w:firstLine="422" w:firstLineChars="200"/>
        <w:jc w:val="both"/>
        <w:rPr>
          <w:rFonts w:ascii="Times New Roman" w:hAnsi="Times New Roman" w:cs="Times New Roman"/>
          <w:b/>
          <w:bCs/>
          <w:sz w:val="21"/>
          <w:szCs w:val="21"/>
          <w:lang w:eastAsia="zh-CN"/>
        </w:rPr>
      </w:pPr>
      <w:r>
        <w:rPr>
          <w:rFonts w:ascii="Times New Roman" w:hAnsi="Times New Roman" w:cs="Times New Roman"/>
          <w:b/>
          <w:bCs/>
          <w:sz w:val="21"/>
          <w:szCs w:val="21"/>
          <w:lang w:eastAsia="zh-CN"/>
        </w:rPr>
        <w:t>表</w:t>
      </w:r>
      <w:r>
        <w:rPr>
          <w:rFonts w:hint="eastAsia" w:ascii="Times New Roman" w:hAnsi="Times New Roman" w:cs="Times New Roman"/>
          <w:b/>
          <w:bCs/>
          <w:sz w:val="21"/>
          <w:szCs w:val="21"/>
          <w:lang w:eastAsia="zh-CN"/>
        </w:rPr>
        <w:t>5</w:t>
      </w:r>
      <w:r>
        <w:rPr>
          <w:rFonts w:ascii="Times New Roman" w:hAnsi="Times New Roman" w:cs="Times New Roman"/>
          <w:b/>
          <w:bCs/>
          <w:sz w:val="21"/>
          <w:szCs w:val="21"/>
          <w:lang w:eastAsia="zh-CN"/>
        </w:rPr>
        <w:t xml:space="preserve"> 项目污水排放及防治措施</w:t>
      </w:r>
    </w:p>
    <w:tbl>
      <w:tblPr>
        <w:tblStyle w:val="12"/>
        <w:tblW w:w="952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2480"/>
        <w:gridCol w:w="2985"/>
        <w:gridCol w:w="22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1818" w:type="dxa"/>
            <w:tcMar>
              <w:left w:w="57" w:type="dxa"/>
              <w:right w:w="57" w:type="dxa"/>
            </w:tcMar>
            <w:vAlign w:val="center"/>
          </w:tcPr>
          <w:p>
            <w:pPr>
              <w:jc w:val="center"/>
              <w:rPr>
                <w:rFonts w:ascii="Times New Roman" w:hAnsi="Times New Roman" w:cs="Times New Roman"/>
                <w:b/>
                <w:sz w:val="21"/>
                <w:szCs w:val="21"/>
              </w:rPr>
            </w:pPr>
            <w:r>
              <w:rPr>
                <w:rFonts w:ascii="Times New Roman" w:hAnsi="Times New Roman" w:cs="Times New Roman"/>
                <w:b/>
                <w:sz w:val="21"/>
                <w:szCs w:val="21"/>
              </w:rPr>
              <w:t>污染源</w:t>
            </w:r>
          </w:p>
        </w:tc>
        <w:tc>
          <w:tcPr>
            <w:tcW w:w="2480" w:type="dxa"/>
            <w:tcMar>
              <w:left w:w="28" w:type="dxa"/>
              <w:right w:w="28" w:type="dxa"/>
            </w:tcMar>
            <w:vAlign w:val="center"/>
          </w:tcPr>
          <w:p>
            <w:pPr>
              <w:jc w:val="center"/>
              <w:rPr>
                <w:rFonts w:ascii="Times New Roman" w:hAnsi="Times New Roman" w:cs="Times New Roman"/>
                <w:b/>
                <w:sz w:val="21"/>
                <w:szCs w:val="21"/>
              </w:rPr>
            </w:pPr>
            <w:r>
              <w:rPr>
                <w:rFonts w:ascii="Times New Roman" w:hAnsi="Times New Roman" w:cs="Times New Roman"/>
                <w:b/>
                <w:sz w:val="21"/>
                <w:szCs w:val="21"/>
              </w:rPr>
              <w:t>污染因子</w:t>
            </w:r>
          </w:p>
        </w:tc>
        <w:tc>
          <w:tcPr>
            <w:tcW w:w="2985" w:type="dxa"/>
            <w:tcMar>
              <w:left w:w="57" w:type="dxa"/>
              <w:right w:w="57" w:type="dxa"/>
            </w:tcMar>
            <w:vAlign w:val="center"/>
          </w:tcPr>
          <w:p>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项目环评报告书</w:t>
            </w:r>
          </w:p>
          <w:p>
            <w:pPr>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及其批复中的防治措施</w:t>
            </w:r>
          </w:p>
        </w:tc>
        <w:tc>
          <w:tcPr>
            <w:tcW w:w="2237" w:type="dxa"/>
            <w:tcMar>
              <w:left w:w="57" w:type="dxa"/>
              <w:right w:w="57" w:type="dxa"/>
            </w:tcMar>
            <w:vAlign w:val="center"/>
          </w:tcPr>
          <w:p>
            <w:pPr>
              <w:jc w:val="center"/>
              <w:rPr>
                <w:rFonts w:ascii="Times New Roman" w:hAnsi="Times New Roman" w:cs="Times New Roman"/>
                <w:b/>
                <w:sz w:val="21"/>
                <w:szCs w:val="21"/>
              </w:rPr>
            </w:pPr>
            <w:r>
              <w:rPr>
                <w:rFonts w:ascii="Times New Roman" w:hAnsi="Times New Roman" w:cs="Times New Roman"/>
                <w:b/>
                <w:sz w:val="21"/>
                <w:szCs w:val="21"/>
              </w:rPr>
              <w:t>实际建设情况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18"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化水间浓水</w:t>
            </w:r>
          </w:p>
        </w:tc>
        <w:tc>
          <w:tcPr>
            <w:tcW w:w="2480"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化学需氧量、悬浮物</w:t>
            </w:r>
          </w:p>
        </w:tc>
        <w:tc>
          <w:tcPr>
            <w:tcW w:w="2985"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回用于反冲洗、锅炉排水降温井冷却水</w:t>
            </w:r>
          </w:p>
        </w:tc>
        <w:tc>
          <w:tcPr>
            <w:tcW w:w="2237" w:type="dxa"/>
            <w:tcMar>
              <w:left w:w="57" w:type="dxa"/>
              <w:right w:w="57" w:type="dxa"/>
            </w:tcMar>
            <w:vAlign w:val="center"/>
          </w:tcPr>
          <w:p>
            <w:pPr>
              <w:jc w:val="center"/>
              <w:rPr>
                <w:rFonts w:ascii="Times New Roman" w:hAnsi="Times New Roman" w:cs="Times New Roman"/>
                <w:sz w:val="21"/>
                <w:szCs w:val="21"/>
              </w:rPr>
            </w:pPr>
            <w:r>
              <w:rPr>
                <w:rFonts w:ascii="Times New Roman" w:hAnsi="Times New Roman" w:cs="Times New Roman"/>
                <w:sz w:val="21"/>
                <w:szCs w:val="21"/>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jc w:val="center"/>
        </w:trPr>
        <w:tc>
          <w:tcPr>
            <w:tcW w:w="1818"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反冲洗水</w:t>
            </w:r>
          </w:p>
        </w:tc>
        <w:tc>
          <w:tcPr>
            <w:tcW w:w="2480"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pH值、化学需氧量、悬浮物、全盐量</w:t>
            </w:r>
          </w:p>
          <w:p>
            <w:pPr>
              <w:jc w:val="center"/>
              <w:rPr>
                <w:rFonts w:ascii="Times New Roman" w:hAnsi="Times New Roman" w:cs="Times New Roman"/>
                <w:sz w:val="21"/>
                <w:szCs w:val="21"/>
              </w:rPr>
            </w:pPr>
            <w:r>
              <w:rPr>
                <w:rFonts w:ascii="Times New Roman" w:hAnsi="Times New Roman" w:cs="Times New Roman"/>
                <w:sz w:val="21"/>
                <w:szCs w:val="21"/>
                <w:lang w:eastAsia="zh-CN"/>
              </w:rPr>
              <w:t>（含盐量）</w:t>
            </w:r>
          </w:p>
        </w:tc>
        <w:tc>
          <w:tcPr>
            <w:tcW w:w="2985"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中和预处理后接入污水管网</w:t>
            </w:r>
          </w:p>
        </w:tc>
        <w:tc>
          <w:tcPr>
            <w:tcW w:w="2237" w:type="dxa"/>
            <w:tcMar>
              <w:left w:w="57" w:type="dxa"/>
              <w:right w:w="57" w:type="dxa"/>
            </w:tcMar>
            <w:vAlign w:val="center"/>
          </w:tcPr>
          <w:p>
            <w:pPr>
              <w:jc w:val="center"/>
              <w:rPr>
                <w:rFonts w:ascii="Times New Roman" w:hAnsi="Times New Roman" w:cs="Times New Roman"/>
                <w:sz w:val="21"/>
                <w:szCs w:val="21"/>
              </w:rPr>
            </w:pPr>
            <w:r>
              <w:rPr>
                <w:rFonts w:ascii="Times New Roman" w:hAnsi="Times New Roman" w:cs="Times New Roman"/>
                <w:sz w:val="21"/>
                <w:szCs w:val="21"/>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18"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冲洗废水</w:t>
            </w:r>
          </w:p>
        </w:tc>
        <w:tc>
          <w:tcPr>
            <w:tcW w:w="2480"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化学需氧量、悬浮物、石油类</w:t>
            </w:r>
          </w:p>
        </w:tc>
        <w:tc>
          <w:tcPr>
            <w:tcW w:w="2985"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接入污水管网</w:t>
            </w:r>
          </w:p>
        </w:tc>
        <w:tc>
          <w:tcPr>
            <w:tcW w:w="2237" w:type="dxa"/>
            <w:tcMar>
              <w:left w:w="57" w:type="dxa"/>
              <w:right w:w="57" w:type="dxa"/>
            </w:tcMar>
            <w:vAlign w:val="center"/>
          </w:tcPr>
          <w:p>
            <w:pPr>
              <w:jc w:val="center"/>
              <w:rPr>
                <w:rFonts w:ascii="Times New Roman" w:hAnsi="Times New Roman" w:cs="Times New Roman"/>
                <w:sz w:val="21"/>
                <w:szCs w:val="21"/>
              </w:rPr>
            </w:pPr>
            <w:r>
              <w:rPr>
                <w:rFonts w:ascii="Times New Roman" w:hAnsi="Times New Roman" w:cs="Times New Roman"/>
                <w:sz w:val="21"/>
                <w:szCs w:val="21"/>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18" w:type="dxa"/>
            <w:tcMar>
              <w:left w:w="0" w:type="dxa"/>
              <w:right w:w="0"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锅炉排水</w:t>
            </w:r>
          </w:p>
        </w:tc>
        <w:tc>
          <w:tcPr>
            <w:tcW w:w="2480"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pH值、化学需氧量、悬浮物</w:t>
            </w:r>
          </w:p>
        </w:tc>
        <w:tc>
          <w:tcPr>
            <w:tcW w:w="2985" w:type="dxa"/>
            <w:tcMar>
              <w:left w:w="0" w:type="dxa"/>
              <w:right w:w="0"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回用于车间冲洗、生物质灰加湿机、生物质燃料库洒水</w:t>
            </w:r>
          </w:p>
        </w:tc>
        <w:tc>
          <w:tcPr>
            <w:tcW w:w="2237" w:type="dxa"/>
            <w:tcMar>
              <w:left w:w="0" w:type="dxa"/>
              <w:right w:w="0" w:type="dxa"/>
            </w:tcMar>
            <w:vAlign w:val="center"/>
          </w:tcPr>
          <w:p>
            <w:pPr>
              <w:jc w:val="center"/>
              <w:rPr>
                <w:rFonts w:hint="eastAsia" w:ascii="Times New Roman" w:hAnsi="Times New Roman" w:cs="Times New Roman"/>
                <w:sz w:val="21"/>
                <w:szCs w:val="21"/>
                <w:lang w:eastAsia="zh-CN"/>
              </w:rPr>
            </w:pPr>
            <w:r>
              <w:rPr>
                <w:rFonts w:hint="eastAsia" w:cs="Times New Roman"/>
                <w:sz w:val="21"/>
                <w:szCs w:val="21"/>
                <w:lang w:eastAsia="zh-CN"/>
              </w:rPr>
              <w:t>外售周边宾馆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18" w:type="dxa"/>
            <w:tcMar>
              <w:left w:w="0" w:type="dxa"/>
              <w:right w:w="0"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冷却塔排水</w:t>
            </w:r>
          </w:p>
        </w:tc>
        <w:tc>
          <w:tcPr>
            <w:tcW w:w="2480"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化学需氧量、悬浮物、全盐量（含盐量）</w:t>
            </w:r>
          </w:p>
        </w:tc>
        <w:tc>
          <w:tcPr>
            <w:tcW w:w="2985" w:type="dxa"/>
            <w:tcMar>
              <w:left w:w="0" w:type="dxa"/>
              <w:right w:w="0"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排入风景河</w:t>
            </w:r>
          </w:p>
        </w:tc>
        <w:tc>
          <w:tcPr>
            <w:tcW w:w="2237" w:type="dxa"/>
            <w:tcMar>
              <w:left w:w="0" w:type="dxa"/>
              <w:right w:w="0" w:type="dxa"/>
            </w:tcMar>
            <w:vAlign w:val="center"/>
          </w:tcPr>
          <w:p>
            <w:pPr>
              <w:jc w:val="center"/>
              <w:rPr>
                <w:rFonts w:ascii="Times New Roman" w:hAnsi="Times New Roman" w:cs="Times New Roman"/>
                <w:sz w:val="21"/>
                <w:szCs w:val="21"/>
              </w:rPr>
            </w:pPr>
            <w:r>
              <w:rPr>
                <w:rFonts w:ascii="Times New Roman" w:hAnsi="Times New Roman" w:cs="Times New Roman"/>
                <w:sz w:val="21"/>
                <w:szCs w:val="21"/>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818" w:type="dxa"/>
            <w:tcMar>
              <w:left w:w="0" w:type="dxa"/>
              <w:right w:w="0"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生物质加湿机、生物质燃料库洒水</w:t>
            </w:r>
          </w:p>
        </w:tc>
        <w:tc>
          <w:tcPr>
            <w:tcW w:w="2480" w:type="dxa"/>
            <w:tcMar>
              <w:left w:w="57" w:type="dxa"/>
              <w:right w:w="57" w:type="dxa"/>
            </w:tcMar>
            <w:vAlign w:val="center"/>
          </w:tcPr>
          <w:p>
            <w:pPr>
              <w:jc w:val="center"/>
              <w:rPr>
                <w:rFonts w:ascii="Times New Roman" w:hAnsi="Times New Roman" w:cs="Times New Roman"/>
                <w:sz w:val="21"/>
                <w:szCs w:val="21"/>
              </w:rPr>
            </w:pPr>
            <w:r>
              <w:rPr>
                <w:rFonts w:ascii="Times New Roman" w:hAnsi="Times New Roman" w:cs="Times New Roman"/>
                <w:sz w:val="21"/>
                <w:szCs w:val="21"/>
                <w:lang w:eastAsia="zh-CN"/>
              </w:rPr>
              <w:t>化学需氧量、悬浮物</w:t>
            </w:r>
          </w:p>
        </w:tc>
        <w:tc>
          <w:tcPr>
            <w:tcW w:w="2985" w:type="dxa"/>
            <w:tcMar>
              <w:left w:w="0" w:type="dxa"/>
              <w:right w:w="0"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全部蒸发损耗</w:t>
            </w:r>
          </w:p>
        </w:tc>
        <w:tc>
          <w:tcPr>
            <w:tcW w:w="2237" w:type="dxa"/>
            <w:tcMar>
              <w:left w:w="0" w:type="dxa"/>
              <w:right w:w="0" w:type="dxa"/>
            </w:tcMar>
            <w:vAlign w:val="center"/>
          </w:tcPr>
          <w:p>
            <w:pPr>
              <w:jc w:val="center"/>
              <w:rPr>
                <w:rFonts w:ascii="Times New Roman" w:hAnsi="Times New Roman" w:cs="Times New Roman"/>
                <w:sz w:val="21"/>
                <w:szCs w:val="21"/>
              </w:rPr>
            </w:pPr>
            <w:r>
              <w:rPr>
                <w:rFonts w:ascii="Times New Roman" w:hAnsi="Times New Roman" w:cs="Times New Roman"/>
                <w:sz w:val="21"/>
                <w:szCs w:val="21"/>
              </w:rPr>
              <w:t>与环评一致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818" w:type="dxa"/>
            <w:tcMar>
              <w:left w:w="0" w:type="dxa"/>
              <w:right w:w="0"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生活污水</w:t>
            </w:r>
          </w:p>
        </w:tc>
        <w:tc>
          <w:tcPr>
            <w:tcW w:w="2480"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化学需氧量、悬浮物、氨氮、总磷</w:t>
            </w:r>
          </w:p>
        </w:tc>
        <w:tc>
          <w:tcPr>
            <w:tcW w:w="2985" w:type="dxa"/>
            <w:tcMar>
              <w:left w:w="0" w:type="dxa"/>
              <w:right w:w="0"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化粪池预处理后接入污水管网</w:t>
            </w:r>
          </w:p>
        </w:tc>
        <w:tc>
          <w:tcPr>
            <w:tcW w:w="2237" w:type="dxa"/>
            <w:tcMar>
              <w:left w:w="0" w:type="dxa"/>
              <w:right w:w="0" w:type="dxa"/>
            </w:tcMar>
            <w:vAlign w:val="center"/>
          </w:tcPr>
          <w:p>
            <w:pPr>
              <w:jc w:val="center"/>
              <w:rPr>
                <w:rFonts w:ascii="Times New Roman" w:hAnsi="Times New Roman" w:cs="Times New Roman"/>
                <w:sz w:val="21"/>
                <w:szCs w:val="21"/>
              </w:rPr>
            </w:pPr>
            <w:r>
              <w:rPr>
                <w:rFonts w:ascii="Times New Roman" w:hAnsi="Times New Roman" w:cs="Times New Roman"/>
                <w:sz w:val="21"/>
                <w:szCs w:val="21"/>
              </w:rPr>
              <w:t>与环评一致</w:t>
            </w:r>
          </w:p>
        </w:tc>
      </w:tr>
    </w:tbl>
    <w:p>
      <w:pPr>
        <w:pStyle w:val="2"/>
        <w:spacing w:line="360" w:lineRule="auto"/>
        <w:rPr>
          <w:rFonts w:ascii="Times New Roman" w:hAnsi="Times New Roman" w:cs="Times New Roman"/>
          <w:sz w:val="24"/>
          <w:szCs w:val="24"/>
        </w:rPr>
      </w:pPr>
      <w:r>
        <w:rPr>
          <w:rFonts w:ascii="Times New Roman" w:hAnsi="Times New Roman" w:cs="Times New Roman"/>
          <w:sz w:val="24"/>
          <w:szCs w:val="24"/>
        </w:rPr>
        <w:t>（二）废气</w:t>
      </w:r>
    </w:p>
    <w:p>
      <w:pPr>
        <w:spacing w:line="0" w:lineRule="atLeast"/>
        <w:ind w:left="2480"/>
        <w:rPr>
          <w:rFonts w:hint="eastAsia" w:ascii="Times New Roman" w:hAnsi="Times New Roman" w:cs="Times New Roman"/>
          <w:b/>
          <w:bCs/>
          <w:sz w:val="24"/>
          <w:szCs w:val="24"/>
          <w:lang w:eastAsia="zh-CN"/>
        </w:rPr>
      </w:pPr>
    </w:p>
    <w:p>
      <w:pPr>
        <w:spacing w:line="0" w:lineRule="atLeast"/>
        <w:ind w:left="2480"/>
        <w:rPr>
          <w:rFonts w:hint="eastAsia" w:ascii="Times New Roman" w:hAnsi="Times New Roman" w:cs="Times New Roman"/>
          <w:b/>
          <w:bCs/>
          <w:sz w:val="24"/>
          <w:szCs w:val="24"/>
          <w:lang w:eastAsia="zh-CN"/>
        </w:rPr>
      </w:pPr>
    </w:p>
    <w:p>
      <w:pPr>
        <w:spacing w:line="0" w:lineRule="atLeast"/>
        <w:ind w:left="2480"/>
        <w:rPr>
          <w:rFonts w:hint="eastAsia" w:ascii="Times New Roman" w:hAnsi="Times New Roman" w:cs="Times New Roman"/>
          <w:b/>
          <w:bCs/>
          <w:sz w:val="24"/>
          <w:szCs w:val="24"/>
          <w:lang w:eastAsia="zh-CN"/>
        </w:rPr>
      </w:pPr>
    </w:p>
    <w:p>
      <w:pPr>
        <w:spacing w:line="0" w:lineRule="atLeast"/>
        <w:ind w:left="2480"/>
        <w:rPr>
          <w:rFonts w:hint="eastAsia" w:ascii="Times New Roman" w:hAnsi="Times New Roman" w:cs="Times New Roman"/>
          <w:b/>
          <w:bCs/>
          <w:sz w:val="24"/>
          <w:szCs w:val="24"/>
          <w:lang w:eastAsia="zh-CN"/>
        </w:rPr>
      </w:pPr>
    </w:p>
    <w:p>
      <w:pPr>
        <w:spacing w:line="0" w:lineRule="atLeast"/>
        <w:ind w:left="2480"/>
        <w:rPr>
          <w:rFonts w:ascii="Times New Roman" w:hAnsi="Times New Roman" w:cs="Times New Roman"/>
          <w:b/>
          <w:bCs/>
          <w:sz w:val="24"/>
          <w:szCs w:val="24"/>
          <w:lang w:eastAsia="zh-CN"/>
        </w:rPr>
      </w:pPr>
      <w:r>
        <w:rPr>
          <w:rFonts w:ascii="Times New Roman" w:hAnsi="Times New Roman" w:cs="Times New Roman"/>
          <w:b/>
          <w:bCs/>
          <w:sz w:val="24"/>
          <w:szCs w:val="24"/>
          <w:lang w:eastAsia="zh-CN"/>
        </w:rPr>
        <w:t>表</w:t>
      </w:r>
      <w:r>
        <w:rPr>
          <w:rFonts w:hint="eastAsia" w:ascii="Times New Roman" w:hAnsi="Times New Roman" w:cs="Times New Roman"/>
          <w:b/>
          <w:bCs/>
          <w:sz w:val="24"/>
          <w:szCs w:val="24"/>
          <w:lang w:eastAsia="zh-CN"/>
        </w:rPr>
        <w:t>6</w:t>
      </w:r>
      <w:r>
        <w:rPr>
          <w:rFonts w:ascii="Times New Roman" w:hAnsi="Times New Roman" w:cs="Times New Roman"/>
          <w:b/>
          <w:bCs/>
          <w:sz w:val="24"/>
          <w:szCs w:val="24"/>
          <w:lang w:eastAsia="zh-CN"/>
        </w:rPr>
        <w:t xml:space="preserve"> 项目废气排放及防治措施</w:t>
      </w:r>
    </w:p>
    <w:tbl>
      <w:tblPr>
        <w:tblStyle w:val="12"/>
        <w:tblW w:w="9509"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80"/>
        <w:gridCol w:w="1300"/>
        <w:gridCol w:w="3710"/>
        <w:gridCol w:w="161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02" w:type="dxa"/>
            <w:tcMar>
              <w:left w:w="57" w:type="dxa"/>
              <w:right w:w="57" w:type="dxa"/>
            </w:tcMar>
            <w:vAlign w:val="center"/>
          </w:tcPr>
          <w:p>
            <w:pPr>
              <w:spacing w:line="320" w:lineRule="exact"/>
              <w:jc w:val="center"/>
              <w:rPr>
                <w:rFonts w:ascii="Times New Roman" w:hAnsi="Times New Roman" w:cs="Times New Roman"/>
                <w:b/>
                <w:sz w:val="21"/>
                <w:szCs w:val="21"/>
              </w:rPr>
            </w:pPr>
            <w:r>
              <w:rPr>
                <w:rFonts w:ascii="Times New Roman" w:hAnsi="Times New Roman" w:cs="Times New Roman"/>
                <w:b/>
                <w:sz w:val="21"/>
                <w:szCs w:val="21"/>
              </w:rPr>
              <w:t>污染</w:t>
            </w:r>
          </w:p>
          <w:p>
            <w:pPr>
              <w:spacing w:line="320" w:lineRule="exact"/>
              <w:jc w:val="center"/>
              <w:rPr>
                <w:rFonts w:ascii="Times New Roman" w:hAnsi="Times New Roman" w:cs="Times New Roman"/>
                <w:b/>
                <w:sz w:val="21"/>
                <w:szCs w:val="21"/>
              </w:rPr>
            </w:pPr>
            <w:r>
              <w:rPr>
                <w:rFonts w:ascii="Times New Roman" w:hAnsi="Times New Roman" w:cs="Times New Roman"/>
                <w:b/>
                <w:sz w:val="21"/>
                <w:szCs w:val="21"/>
              </w:rPr>
              <w:t>类别</w:t>
            </w:r>
          </w:p>
        </w:tc>
        <w:tc>
          <w:tcPr>
            <w:tcW w:w="1880" w:type="dxa"/>
            <w:tcMar>
              <w:left w:w="57" w:type="dxa"/>
              <w:right w:w="57" w:type="dxa"/>
            </w:tcMar>
            <w:vAlign w:val="center"/>
          </w:tcPr>
          <w:p>
            <w:pPr>
              <w:spacing w:line="320" w:lineRule="exact"/>
              <w:jc w:val="center"/>
              <w:rPr>
                <w:rFonts w:ascii="Times New Roman" w:hAnsi="Times New Roman" w:cs="Times New Roman"/>
                <w:b/>
                <w:sz w:val="21"/>
                <w:szCs w:val="21"/>
              </w:rPr>
            </w:pPr>
            <w:r>
              <w:rPr>
                <w:rFonts w:ascii="Times New Roman" w:hAnsi="Times New Roman" w:cs="Times New Roman"/>
                <w:b/>
                <w:sz w:val="21"/>
                <w:szCs w:val="21"/>
              </w:rPr>
              <w:t>污染源</w:t>
            </w:r>
          </w:p>
        </w:tc>
        <w:tc>
          <w:tcPr>
            <w:tcW w:w="1300" w:type="dxa"/>
            <w:tcMar>
              <w:left w:w="57" w:type="dxa"/>
              <w:right w:w="57" w:type="dxa"/>
            </w:tcMar>
            <w:vAlign w:val="center"/>
          </w:tcPr>
          <w:p>
            <w:pPr>
              <w:spacing w:line="320" w:lineRule="exact"/>
              <w:jc w:val="center"/>
              <w:rPr>
                <w:rFonts w:ascii="Times New Roman" w:hAnsi="Times New Roman" w:cs="Times New Roman"/>
                <w:b/>
                <w:sz w:val="21"/>
                <w:szCs w:val="21"/>
              </w:rPr>
            </w:pPr>
            <w:r>
              <w:rPr>
                <w:rFonts w:ascii="Times New Roman" w:hAnsi="Times New Roman" w:cs="Times New Roman"/>
                <w:b/>
                <w:sz w:val="21"/>
                <w:szCs w:val="21"/>
              </w:rPr>
              <w:t>污染因子</w:t>
            </w:r>
          </w:p>
        </w:tc>
        <w:tc>
          <w:tcPr>
            <w:tcW w:w="3710" w:type="dxa"/>
            <w:tcMar>
              <w:left w:w="57" w:type="dxa"/>
              <w:right w:w="57" w:type="dxa"/>
            </w:tcMar>
            <w:vAlign w:val="center"/>
          </w:tcPr>
          <w:p>
            <w:pPr>
              <w:spacing w:line="320" w:lineRule="exact"/>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项目环评报告书及</w:t>
            </w:r>
          </w:p>
          <w:p>
            <w:pPr>
              <w:spacing w:line="320" w:lineRule="exact"/>
              <w:jc w:val="center"/>
              <w:rPr>
                <w:rFonts w:ascii="Times New Roman" w:hAnsi="Times New Roman" w:cs="Times New Roman"/>
                <w:b/>
                <w:sz w:val="21"/>
                <w:szCs w:val="21"/>
                <w:lang w:eastAsia="zh-CN"/>
              </w:rPr>
            </w:pPr>
            <w:r>
              <w:rPr>
                <w:rFonts w:ascii="Times New Roman" w:hAnsi="Times New Roman" w:cs="Times New Roman"/>
                <w:b/>
                <w:sz w:val="21"/>
                <w:szCs w:val="21"/>
                <w:lang w:eastAsia="zh-CN"/>
              </w:rPr>
              <w:t>其批复中的防治措施</w:t>
            </w:r>
          </w:p>
        </w:tc>
        <w:tc>
          <w:tcPr>
            <w:tcW w:w="1617" w:type="dxa"/>
            <w:tcMar>
              <w:left w:w="57" w:type="dxa"/>
              <w:right w:w="57" w:type="dxa"/>
            </w:tcMar>
            <w:vAlign w:val="center"/>
          </w:tcPr>
          <w:p>
            <w:pPr>
              <w:spacing w:line="320" w:lineRule="exact"/>
              <w:jc w:val="center"/>
              <w:rPr>
                <w:rFonts w:ascii="Times New Roman" w:hAnsi="Times New Roman" w:cs="Times New Roman"/>
                <w:b/>
                <w:sz w:val="21"/>
                <w:szCs w:val="21"/>
              </w:rPr>
            </w:pPr>
            <w:r>
              <w:rPr>
                <w:rFonts w:ascii="Times New Roman" w:hAnsi="Times New Roman" w:cs="Times New Roman"/>
                <w:b/>
                <w:sz w:val="21"/>
                <w:szCs w:val="21"/>
              </w:rPr>
              <w:t>实际</w:t>
            </w:r>
          </w:p>
          <w:p>
            <w:pPr>
              <w:spacing w:line="320" w:lineRule="exact"/>
              <w:jc w:val="center"/>
              <w:rPr>
                <w:rFonts w:ascii="Times New Roman" w:hAnsi="Times New Roman" w:cs="Times New Roman"/>
                <w:b/>
                <w:sz w:val="21"/>
                <w:szCs w:val="21"/>
              </w:rPr>
            </w:pPr>
            <w:r>
              <w:rPr>
                <w:rFonts w:ascii="Times New Roman" w:hAnsi="Times New Roman" w:cs="Times New Roman"/>
                <w:b/>
                <w:sz w:val="21"/>
                <w:szCs w:val="21"/>
              </w:rPr>
              <w:t>建设情况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85" w:hRule="atLeast"/>
          <w:jc w:val="center"/>
        </w:trPr>
        <w:tc>
          <w:tcPr>
            <w:tcW w:w="1002" w:type="dxa"/>
            <w:tcMar>
              <w:left w:w="57" w:type="dxa"/>
              <w:right w:w="57" w:type="dxa"/>
            </w:tcMar>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有组织废气</w:t>
            </w:r>
          </w:p>
        </w:tc>
        <w:tc>
          <w:tcPr>
            <w:tcW w:w="1880" w:type="dxa"/>
            <w:tcMar>
              <w:left w:w="57" w:type="dxa"/>
              <w:right w:w="57" w:type="dxa"/>
            </w:tcMar>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lang w:eastAsia="zh-CN"/>
              </w:rPr>
              <w:t>锅炉</w:t>
            </w:r>
            <w:r>
              <w:rPr>
                <w:rFonts w:ascii="Times New Roman" w:hAnsi="Times New Roman" w:cs="Times New Roman"/>
                <w:sz w:val="21"/>
                <w:szCs w:val="21"/>
              </w:rPr>
              <w:t>烟气</w:t>
            </w:r>
          </w:p>
        </w:tc>
        <w:tc>
          <w:tcPr>
            <w:tcW w:w="1300" w:type="dxa"/>
            <w:tcMar>
              <w:left w:w="57" w:type="dxa"/>
              <w:right w:w="57" w:type="dxa"/>
            </w:tcMar>
            <w:vAlign w:val="center"/>
          </w:tcPr>
          <w:p>
            <w:pPr>
              <w:spacing w:line="32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颗粒物、二氧化硫、氮氧化物、烟气黑度、氨</w:t>
            </w:r>
          </w:p>
        </w:tc>
        <w:tc>
          <w:tcPr>
            <w:tcW w:w="3710" w:type="dxa"/>
            <w:tcMar>
              <w:left w:w="57" w:type="dxa"/>
              <w:right w:w="57" w:type="dxa"/>
            </w:tcMar>
            <w:vAlign w:val="center"/>
          </w:tcPr>
          <w:p>
            <w:pPr>
              <w:spacing w:line="32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2台锅炉每台分别设置1套炉内喷钙脱硫设施、1套SNCR脱硝装置，然后2台锅炉烟气分别经旋风+脉冲型布袋除尘处理后，汇集由一根80米高排气筒排放</w:t>
            </w:r>
          </w:p>
        </w:tc>
        <w:tc>
          <w:tcPr>
            <w:tcW w:w="1617" w:type="dxa"/>
            <w:tcMar>
              <w:left w:w="57" w:type="dxa"/>
              <w:right w:w="57" w:type="dxa"/>
            </w:tcMar>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与环评内容一致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01" w:hRule="atLeast"/>
          <w:jc w:val="center"/>
        </w:trPr>
        <w:tc>
          <w:tcPr>
            <w:tcW w:w="1002" w:type="dxa"/>
            <w:tcMar>
              <w:left w:w="57" w:type="dxa"/>
              <w:right w:w="57" w:type="dxa"/>
            </w:tcMar>
            <w:vAlign w:val="center"/>
          </w:tcPr>
          <w:p>
            <w:pPr>
              <w:spacing w:line="320" w:lineRule="exact"/>
              <w:jc w:val="center"/>
              <w:rPr>
                <w:rFonts w:ascii="Times New Roman" w:hAnsi="Times New Roman" w:cs="Times New Roman"/>
                <w:sz w:val="21"/>
                <w:szCs w:val="21"/>
              </w:rPr>
            </w:pPr>
            <w:r>
              <w:rPr>
                <w:rFonts w:ascii="Times New Roman" w:hAnsi="Times New Roman" w:cs="Times New Roman"/>
                <w:sz w:val="21"/>
                <w:szCs w:val="21"/>
              </w:rPr>
              <w:t>无组织废气</w:t>
            </w:r>
          </w:p>
        </w:tc>
        <w:tc>
          <w:tcPr>
            <w:tcW w:w="1880" w:type="dxa"/>
            <w:tcMar>
              <w:left w:w="57" w:type="dxa"/>
              <w:right w:w="57" w:type="dxa"/>
            </w:tcMar>
            <w:vAlign w:val="center"/>
          </w:tcPr>
          <w:p>
            <w:pPr>
              <w:spacing w:line="32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生物质破碎过程无组织废气、氨储罐无组织废气排放、生物质燃料输送系统、灰渣库、石灰石料仓产生的无组织废气</w:t>
            </w:r>
          </w:p>
        </w:tc>
        <w:tc>
          <w:tcPr>
            <w:tcW w:w="1300" w:type="dxa"/>
            <w:tcMar>
              <w:left w:w="57" w:type="dxa"/>
              <w:right w:w="57" w:type="dxa"/>
            </w:tcMar>
            <w:vAlign w:val="center"/>
          </w:tcPr>
          <w:p>
            <w:pPr>
              <w:spacing w:line="32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氨、颗粒物、二氧化硫、氮氧化物</w:t>
            </w:r>
          </w:p>
        </w:tc>
        <w:tc>
          <w:tcPr>
            <w:tcW w:w="3710" w:type="dxa"/>
            <w:tcMar>
              <w:left w:w="57" w:type="dxa"/>
              <w:right w:w="57" w:type="dxa"/>
            </w:tcMar>
            <w:vAlign w:val="center"/>
          </w:tcPr>
          <w:p>
            <w:pPr>
              <w:spacing w:line="32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生物质破碎废气经布袋除尘器处理后经一根20米高排气筒排放；生物质燃料不设置露天燃料堆场、灰渣库、石灰石料仓均封闭设计</w:t>
            </w:r>
          </w:p>
        </w:tc>
        <w:tc>
          <w:tcPr>
            <w:tcW w:w="1617" w:type="dxa"/>
            <w:tcMar>
              <w:left w:w="57" w:type="dxa"/>
              <w:right w:w="57" w:type="dxa"/>
            </w:tcMar>
            <w:vAlign w:val="center"/>
          </w:tcPr>
          <w:p>
            <w:pPr>
              <w:spacing w:line="320" w:lineRule="exact"/>
              <w:jc w:val="center"/>
              <w:rPr>
                <w:rFonts w:hint="eastAsia" w:ascii="Times New Roman" w:hAnsi="Times New Roman" w:cs="Times New Roman"/>
                <w:sz w:val="21"/>
                <w:szCs w:val="21"/>
                <w:lang w:eastAsia="zh-CN"/>
              </w:rPr>
            </w:pPr>
            <w:r>
              <w:rPr>
                <w:rFonts w:ascii="Times New Roman" w:hAnsi="Times New Roman" w:cs="Times New Roman"/>
                <w:sz w:val="21"/>
                <w:szCs w:val="21"/>
                <w:lang w:eastAsia="zh-CN"/>
              </w:rPr>
              <w:t>生物质破碎废气经喷淋处理后，无组织排放。</w:t>
            </w:r>
          </w:p>
          <w:p>
            <w:pPr>
              <w:spacing w:line="32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其余与环评内容一致</w:t>
            </w:r>
          </w:p>
        </w:tc>
      </w:tr>
    </w:tbl>
    <w:p>
      <w:pPr>
        <w:pStyle w:val="2"/>
        <w:rPr>
          <w:rFonts w:ascii="Times New Roman" w:hAnsi="Times New Roman" w:cs="Times New Roman"/>
          <w:sz w:val="24"/>
          <w:szCs w:val="24"/>
        </w:rPr>
      </w:pPr>
      <w:r>
        <w:rPr>
          <w:rFonts w:hint="eastAsia" w:ascii="Times New Roman" w:hAnsi="Times New Roman" w:cs="Times New Roman"/>
          <w:sz w:val="24"/>
          <w:szCs w:val="24"/>
          <w:lang w:eastAsia="zh-CN"/>
        </w:rPr>
        <w:t>（三）</w:t>
      </w:r>
      <w:r>
        <w:rPr>
          <w:rFonts w:ascii="Times New Roman" w:hAnsi="Times New Roman" w:cs="Times New Roman"/>
          <w:sz w:val="24"/>
          <w:szCs w:val="24"/>
        </w:rPr>
        <w:t>噪声</w:t>
      </w:r>
    </w:p>
    <w:tbl>
      <w:tblPr>
        <w:tblStyle w:val="12"/>
        <w:tblpPr w:leftFromText="180" w:rightFromText="180" w:vertAnchor="text" w:horzAnchor="page" w:tblpX="1177" w:tblpY="612"/>
        <w:tblOverlap w:val="never"/>
        <w:tblW w:w="9520" w:type="dxa"/>
        <w:tblInd w:w="0"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0" w:type="dxa"/>
          <w:bottom w:w="0" w:type="dxa"/>
          <w:right w:w="0" w:type="dxa"/>
        </w:tblCellMar>
      </w:tblPr>
      <w:tblGrid>
        <w:gridCol w:w="2391"/>
        <w:gridCol w:w="2369"/>
        <w:gridCol w:w="2391"/>
        <w:gridCol w:w="2369"/>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0" w:type="dxa"/>
            <w:bottom w:w="0" w:type="dxa"/>
            <w:right w:w="0" w:type="dxa"/>
          </w:tblCellMar>
        </w:tblPrEx>
        <w:trPr>
          <w:trHeight w:val="387" w:hRule="atLeast"/>
        </w:trPr>
        <w:tc>
          <w:tcPr>
            <w:tcW w:w="2391" w:type="dxa"/>
            <w:vMerge w:val="restart"/>
            <w:vAlign w:val="center"/>
          </w:tcPr>
          <w:p>
            <w:pPr>
              <w:jc w:val="center"/>
              <w:rPr>
                <w:rFonts w:ascii="Times New Roman" w:hAnsi="Times New Roman" w:cs="Times New Roman"/>
                <w:sz w:val="21"/>
                <w:szCs w:val="21"/>
              </w:rPr>
            </w:pPr>
            <w:r>
              <w:rPr>
                <w:rFonts w:ascii="Times New Roman" w:hAnsi="Times New Roman" w:cs="Times New Roman"/>
                <w:sz w:val="21"/>
                <w:szCs w:val="21"/>
              </w:rPr>
              <w:t>设备名称</w:t>
            </w:r>
          </w:p>
        </w:tc>
        <w:tc>
          <w:tcPr>
            <w:tcW w:w="2369" w:type="dxa"/>
            <w:vMerge w:val="restart"/>
            <w:vAlign w:val="center"/>
          </w:tcPr>
          <w:p>
            <w:pPr>
              <w:jc w:val="center"/>
              <w:rPr>
                <w:rFonts w:ascii="Times New Roman" w:hAnsi="Times New Roman" w:cs="Times New Roman"/>
                <w:sz w:val="21"/>
                <w:szCs w:val="21"/>
              </w:rPr>
            </w:pPr>
            <w:r>
              <w:rPr>
                <w:rFonts w:ascii="Times New Roman" w:hAnsi="Times New Roman" w:cs="Times New Roman"/>
                <w:sz w:val="21"/>
                <w:szCs w:val="21"/>
              </w:rPr>
              <w:t>所在车间或位置</w:t>
            </w:r>
          </w:p>
        </w:tc>
        <w:tc>
          <w:tcPr>
            <w:tcW w:w="4760" w:type="dxa"/>
            <w:gridSpan w:val="2"/>
            <w:vAlign w:val="center"/>
          </w:tcPr>
          <w:p>
            <w:pPr>
              <w:jc w:val="center"/>
              <w:rPr>
                <w:rFonts w:ascii="Times New Roman" w:hAnsi="Times New Roman" w:cs="Times New Roman"/>
                <w:sz w:val="21"/>
                <w:szCs w:val="21"/>
              </w:rPr>
            </w:pPr>
            <w:r>
              <w:rPr>
                <w:rFonts w:ascii="Times New Roman" w:hAnsi="Times New Roman" w:cs="Times New Roman"/>
                <w:sz w:val="21"/>
                <w:szCs w:val="21"/>
              </w:rPr>
              <w:t>治理措施</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0" w:type="dxa"/>
            <w:bottom w:w="0" w:type="dxa"/>
            <w:right w:w="0" w:type="dxa"/>
          </w:tblCellMar>
        </w:tblPrEx>
        <w:trPr>
          <w:trHeight w:val="387" w:hRule="atLeast"/>
        </w:trPr>
        <w:tc>
          <w:tcPr>
            <w:tcW w:w="2391" w:type="dxa"/>
            <w:vMerge w:val="continue"/>
            <w:vAlign w:val="center"/>
          </w:tcPr>
          <w:p>
            <w:pPr>
              <w:jc w:val="center"/>
              <w:rPr>
                <w:rFonts w:ascii="Times New Roman" w:hAnsi="Times New Roman" w:cs="Times New Roman"/>
                <w:sz w:val="21"/>
                <w:szCs w:val="21"/>
              </w:rPr>
            </w:pPr>
          </w:p>
        </w:tc>
        <w:tc>
          <w:tcPr>
            <w:tcW w:w="2369" w:type="dxa"/>
            <w:vMerge w:val="continue"/>
            <w:vAlign w:val="center"/>
          </w:tcPr>
          <w:p>
            <w:pPr>
              <w:jc w:val="center"/>
              <w:rPr>
                <w:rFonts w:ascii="Times New Roman" w:hAnsi="Times New Roman" w:cs="Times New Roman"/>
                <w:sz w:val="21"/>
                <w:szCs w:val="21"/>
              </w:rPr>
            </w:pPr>
          </w:p>
        </w:tc>
        <w:tc>
          <w:tcPr>
            <w:tcW w:w="2391" w:type="dxa"/>
            <w:vAlign w:val="center"/>
          </w:tcPr>
          <w:p>
            <w:pPr>
              <w:jc w:val="center"/>
              <w:rPr>
                <w:rFonts w:ascii="Times New Roman" w:hAnsi="Times New Roman" w:cs="Times New Roman"/>
                <w:w w:val="97"/>
                <w:sz w:val="21"/>
                <w:szCs w:val="21"/>
              </w:rPr>
            </w:pPr>
            <w:r>
              <w:rPr>
                <w:rFonts w:ascii="Times New Roman" w:hAnsi="Times New Roman" w:cs="Times New Roman"/>
                <w:sz w:val="21"/>
                <w:szCs w:val="21"/>
              </w:rPr>
              <w:t>环评/批复</w:t>
            </w:r>
          </w:p>
        </w:tc>
        <w:tc>
          <w:tcPr>
            <w:tcW w:w="2369" w:type="dxa"/>
            <w:vAlign w:val="center"/>
          </w:tcPr>
          <w:p>
            <w:pPr>
              <w:jc w:val="center"/>
              <w:rPr>
                <w:rFonts w:ascii="Times New Roman" w:hAnsi="Times New Roman" w:cs="Times New Roman"/>
                <w:sz w:val="21"/>
                <w:szCs w:val="21"/>
              </w:rPr>
            </w:pPr>
            <w:r>
              <w:rPr>
                <w:rFonts w:ascii="Times New Roman" w:hAnsi="Times New Roman" w:cs="Times New Roman"/>
                <w:sz w:val="21"/>
                <w:szCs w:val="21"/>
              </w:rPr>
              <w:t>实际建设</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0" w:type="dxa"/>
            <w:bottom w:w="0" w:type="dxa"/>
            <w:right w:w="0" w:type="dxa"/>
          </w:tblCellMar>
        </w:tblPrEx>
        <w:trPr>
          <w:trHeight w:val="591" w:hRule="atLeast"/>
        </w:trPr>
        <w:tc>
          <w:tcPr>
            <w:tcW w:w="2391"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生产设备</w:t>
            </w:r>
          </w:p>
        </w:tc>
        <w:tc>
          <w:tcPr>
            <w:tcW w:w="2369" w:type="dxa"/>
            <w:vAlign w:val="center"/>
          </w:tcPr>
          <w:p>
            <w:pPr>
              <w:jc w:val="center"/>
              <w:rPr>
                <w:rFonts w:ascii="Times New Roman" w:hAnsi="Times New Roman" w:cs="Times New Roman"/>
                <w:sz w:val="21"/>
                <w:szCs w:val="21"/>
              </w:rPr>
            </w:pPr>
            <w:r>
              <w:rPr>
                <w:rFonts w:ascii="Times New Roman" w:hAnsi="Times New Roman" w:cs="Times New Roman"/>
                <w:sz w:val="21"/>
                <w:szCs w:val="21"/>
              </w:rPr>
              <w:t>生产车间</w:t>
            </w:r>
          </w:p>
        </w:tc>
        <w:tc>
          <w:tcPr>
            <w:tcW w:w="2391"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采取隔声、消声、</w:t>
            </w:r>
          </w:p>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减震措施。</w:t>
            </w:r>
          </w:p>
        </w:tc>
        <w:tc>
          <w:tcPr>
            <w:tcW w:w="2369"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一致</w:t>
            </w:r>
          </w:p>
        </w:tc>
      </w:tr>
    </w:tbl>
    <w:p>
      <w:pPr>
        <w:ind w:left="2480" w:firstLine="723" w:firstLineChars="300"/>
        <w:rPr>
          <w:rFonts w:ascii="Times New Roman" w:hAnsi="Times New Roman" w:cs="Times New Roman"/>
          <w:b/>
          <w:bCs/>
          <w:sz w:val="24"/>
          <w:szCs w:val="24"/>
        </w:rPr>
      </w:pPr>
      <w:r>
        <w:rPr>
          <w:rFonts w:ascii="Times New Roman" w:hAnsi="Times New Roman" w:cs="Times New Roman"/>
          <w:b/>
          <w:bCs/>
          <w:sz w:val="24"/>
          <w:szCs w:val="24"/>
          <w:lang w:eastAsia="zh-CN"/>
        </w:rPr>
        <w:t xml:space="preserve">表6 </w:t>
      </w:r>
      <w:r>
        <w:rPr>
          <w:rFonts w:ascii="Times New Roman" w:hAnsi="Times New Roman" w:cs="Times New Roman"/>
          <w:b/>
          <w:bCs/>
          <w:sz w:val="24"/>
          <w:szCs w:val="24"/>
        </w:rPr>
        <w:t>项目</w:t>
      </w:r>
      <w:r>
        <w:rPr>
          <w:rFonts w:ascii="Times New Roman" w:hAnsi="Times New Roman" w:cs="Times New Roman"/>
          <w:b/>
          <w:bCs/>
          <w:sz w:val="24"/>
          <w:szCs w:val="24"/>
          <w:lang w:eastAsia="zh-CN"/>
        </w:rPr>
        <w:t>噪声</w:t>
      </w:r>
      <w:r>
        <w:rPr>
          <w:rFonts w:ascii="Times New Roman" w:hAnsi="Times New Roman" w:cs="Times New Roman"/>
          <w:b/>
          <w:bCs/>
          <w:sz w:val="24"/>
          <w:szCs w:val="24"/>
        </w:rPr>
        <w:t>防治措施</w:t>
      </w:r>
    </w:p>
    <w:p>
      <w:pPr>
        <w:pStyle w:val="2"/>
        <w:spacing w:before="139"/>
        <w:rPr>
          <w:rFonts w:ascii="Times New Roman" w:hAnsi="Times New Roman" w:cs="Times New Roman"/>
          <w:sz w:val="24"/>
          <w:szCs w:val="24"/>
        </w:rPr>
      </w:pPr>
      <w:r>
        <w:rPr>
          <w:rFonts w:ascii="Times New Roman" w:hAnsi="Times New Roman" w:cs="Times New Roman"/>
          <w:sz w:val="24"/>
          <w:szCs w:val="24"/>
        </w:rPr>
        <w:t>（四）固体废物</w:t>
      </w:r>
    </w:p>
    <w:p>
      <w:pPr>
        <w:spacing w:line="0" w:lineRule="atLeast"/>
        <w:ind w:left="2480" w:firstLine="964" w:firstLineChars="400"/>
        <w:rPr>
          <w:rFonts w:ascii="Times New Roman" w:hAnsi="Times New Roman" w:cs="Times New Roman"/>
          <w:b/>
          <w:bCs/>
          <w:sz w:val="24"/>
          <w:szCs w:val="24"/>
        </w:rPr>
      </w:pPr>
      <w:r>
        <w:rPr>
          <w:rFonts w:ascii="Times New Roman" w:hAnsi="Times New Roman" w:cs="Times New Roman"/>
          <w:b/>
          <w:bCs/>
          <w:sz w:val="24"/>
          <w:szCs w:val="24"/>
          <w:lang w:eastAsia="zh-CN"/>
        </w:rPr>
        <w:t>表7 固废处置</w:t>
      </w:r>
      <w:r>
        <w:rPr>
          <w:rFonts w:ascii="Times New Roman" w:hAnsi="Times New Roman" w:cs="Times New Roman"/>
          <w:b/>
          <w:bCs/>
          <w:sz w:val="24"/>
          <w:szCs w:val="24"/>
        </w:rPr>
        <w:t>措施</w:t>
      </w:r>
    </w:p>
    <w:tbl>
      <w:tblPr>
        <w:tblStyle w:val="12"/>
        <w:tblW w:w="9280"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960"/>
        <w:gridCol w:w="1366"/>
        <w:gridCol w:w="924"/>
        <w:gridCol w:w="2430"/>
        <w:gridCol w:w="175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848"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固废名称</w:t>
            </w:r>
          </w:p>
        </w:tc>
        <w:tc>
          <w:tcPr>
            <w:tcW w:w="960"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属性</w:t>
            </w:r>
          </w:p>
        </w:tc>
        <w:tc>
          <w:tcPr>
            <w:tcW w:w="1366"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产生工序</w:t>
            </w:r>
          </w:p>
        </w:tc>
        <w:tc>
          <w:tcPr>
            <w:tcW w:w="924"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废物</w:t>
            </w:r>
          </w:p>
          <w:p>
            <w:pPr>
              <w:jc w:val="center"/>
              <w:rPr>
                <w:rFonts w:ascii="Times New Roman" w:hAnsi="Times New Roman" w:cs="Times New Roman"/>
                <w:b/>
                <w:sz w:val="21"/>
                <w:szCs w:val="21"/>
              </w:rPr>
            </w:pPr>
            <w:r>
              <w:rPr>
                <w:rFonts w:ascii="Times New Roman" w:hAnsi="Times New Roman" w:cs="Times New Roman"/>
                <w:b/>
                <w:sz w:val="21"/>
                <w:szCs w:val="21"/>
              </w:rPr>
              <w:t>类别</w:t>
            </w:r>
          </w:p>
        </w:tc>
        <w:tc>
          <w:tcPr>
            <w:tcW w:w="2430"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利用处置方式</w:t>
            </w:r>
          </w:p>
        </w:tc>
        <w:tc>
          <w:tcPr>
            <w:tcW w:w="1752" w:type="dxa"/>
            <w:vAlign w:val="center"/>
          </w:tcPr>
          <w:p>
            <w:pPr>
              <w:jc w:val="center"/>
              <w:rPr>
                <w:rFonts w:ascii="Times New Roman" w:hAnsi="Times New Roman" w:cs="Times New Roman"/>
                <w:b/>
                <w:sz w:val="21"/>
                <w:szCs w:val="21"/>
              </w:rPr>
            </w:pPr>
            <w:r>
              <w:rPr>
                <w:rFonts w:ascii="Times New Roman" w:hAnsi="Times New Roman" w:cs="Times New Roman"/>
                <w:b/>
                <w:sz w:val="21"/>
                <w:szCs w:val="21"/>
              </w:rPr>
              <w:t>利用处置单位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48"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炉渣</w:t>
            </w:r>
          </w:p>
        </w:tc>
        <w:tc>
          <w:tcPr>
            <w:tcW w:w="960"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一般</w:t>
            </w:r>
          </w:p>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固废</w:t>
            </w:r>
          </w:p>
        </w:tc>
        <w:tc>
          <w:tcPr>
            <w:tcW w:w="1366"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锅炉</w:t>
            </w:r>
          </w:p>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燃烧</w:t>
            </w:r>
          </w:p>
        </w:tc>
        <w:tc>
          <w:tcPr>
            <w:tcW w:w="924"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p>
        </w:tc>
        <w:tc>
          <w:tcPr>
            <w:tcW w:w="2430"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新生砖瓦厂、南通众润混凝土厂综合利用</w:t>
            </w:r>
          </w:p>
        </w:tc>
        <w:tc>
          <w:tcPr>
            <w:tcW w:w="1752" w:type="dxa"/>
            <w:vMerge w:val="restart"/>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收集后委托盐城市正和新能源有限公司处理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48"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生物质灰</w:t>
            </w:r>
          </w:p>
        </w:tc>
        <w:tc>
          <w:tcPr>
            <w:tcW w:w="960"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一般</w:t>
            </w:r>
          </w:p>
          <w:p>
            <w:pPr>
              <w:jc w:val="center"/>
              <w:rPr>
                <w:rFonts w:ascii="Times New Roman" w:hAnsi="Times New Roman" w:cs="Times New Roman"/>
                <w:sz w:val="21"/>
                <w:szCs w:val="21"/>
              </w:rPr>
            </w:pPr>
            <w:r>
              <w:rPr>
                <w:rFonts w:ascii="Times New Roman" w:hAnsi="Times New Roman" w:cs="Times New Roman"/>
                <w:sz w:val="21"/>
                <w:szCs w:val="21"/>
                <w:lang w:eastAsia="zh-CN"/>
              </w:rPr>
              <w:t>固废</w:t>
            </w:r>
          </w:p>
        </w:tc>
        <w:tc>
          <w:tcPr>
            <w:tcW w:w="1366"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除尘</w:t>
            </w:r>
          </w:p>
        </w:tc>
        <w:tc>
          <w:tcPr>
            <w:tcW w:w="924"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p>
        </w:tc>
        <w:tc>
          <w:tcPr>
            <w:tcW w:w="2430"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由南通兆丰复合肥有限公司、南通市新能源复合肥有限公司、海安县东宁复合肥厂综合利用</w:t>
            </w:r>
          </w:p>
        </w:tc>
        <w:tc>
          <w:tcPr>
            <w:tcW w:w="1752" w:type="dxa"/>
            <w:vMerge w:val="continue"/>
            <w:vAlign w:val="center"/>
          </w:tcPr>
          <w:p>
            <w:pPr>
              <w:jc w:val="center"/>
              <w:rPr>
                <w:rFonts w:ascii="Times New Roman" w:hAnsi="Times New Roman" w:cs="Times New Roman"/>
                <w:sz w:val="21"/>
                <w:szCs w:val="21"/>
                <w:lang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48"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污水处理污泥</w:t>
            </w:r>
          </w:p>
        </w:tc>
        <w:tc>
          <w:tcPr>
            <w:tcW w:w="960"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一般</w:t>
            </w:r>
          </w:p>
          <w:p>
            <w:pPr>
              <w:jc w:val="center"/>
              <w:rPr>
                <w:rFonts w:ascii="Times New Roman" w:hAnsi="Times New Roman" w:cs="Times New Roman"/>
                <w:sz w:val="21"/>
                <w:szCs w:val="21"/>
              </w:rPr>
            </w:pPr>
            <w:r>
              <w:rPr>
                <w:rFonts w:ascii="Times New Roman" w:hAnsi="Times New Roman" w:cs="Times New Roman"/>
                <w:sz w:val="21"/>
                <w:szCs w:val="21"/>
                <w:lang w:eastAsia="zh-CN"/>
              </w:rPr>
              <w:t>固废</w:t>
            </w:r>
          </w:p>
        </w:tc>
        <w:tc>
          <w:tcPr>
            <w:tcW w:w="1366"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水处理</w:t>
            </w:r>
          </w:p>
        </w:tc>
        <w:tc>
          <w:tcPr>
            <w:tcW w:w="924"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p>
        </w:tc>
        <w:tc>
          <w:tcPr>
            <w:tcW w:w="2430" w:type="dxa"/>
            <w:vMerge w:val="restart"/>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环卫部门定期清运</w:t>
            </w:r>
          </w:p>
        </w:tc>
        <w:tc>
          <w:tcPr>
            <w:tcW w:w="1752" w:type="dxa"/>
            <w:vMerge w:val="restart"/>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环卫部门定期</w:t>
            </w:r>
          </w:p>
          <w:p>
            <w:pPr>
              <w:jc w:val="center"/>
              <w:rPr>
                <w:rFonts w:ascii="Times New Roman" w:hAnsi="Times New Roman" w:cs="Times New Roman"/>
                <w:sz w:val="21"/>
                <w:szCs w:val="21"/>
              </w:rPr>
            </w:pPr>
            <w:r>
              <w:rPr>
                <w:rFonts w:ascii="Times New Roman" w:hAnsi="Times New Roman" w:cs="Times New Roman"/>
                <w:sz w:val="21"/>
                <w:szCs w:val="21"/>
                <w:lang w:eastAsia="zh-CN"/>
              </w:rPr>
              <w:t>清运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48"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冷却塔沉积污泥</w:t>
            </w:r>
          </w:p>
        </w:tc>
        <w:tc>
          <w:tcPr>
            <w:tcW w:w="960"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一般</w:t>
            </w:r>
          </w:p>
          <w:p>
            <w:pPr>
              <w:jc w:val="center"/>
              <w:rPr>
                <w:rFonts w:ascii="Times New Roman" w:hAnsi="Times New Roman" w:cs="Times New Roman"/>
                <w:sz w:val="21"/>
                <w:szCs w:val="21"/>
              </w:rPr>
            </w:pPr>
            <w:r>
              <w:rPr>
                <w:rFonts w:ascii="Times New Roman" w:hAnsi="Times New Roman" w:cs="Times New Roman"/>
                <w:sz w:val="21"/>
                <w:szCs w:val="21"/>
                <w:lang w:eastAsia="zh-CN"/>
              </w:rPr>
              <w:t>固废</w:t>
            </w:r>
          </w:p>
        </w:tc>
        <w:tc>
          <w:tcPr>
            <w:tcW w:w="1366"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循环冷却水</w:t>
            </w:r>
          </w:p>
        </w:tc>
        <w:tc>
          <w:tcPr>
            <w:tcW w:w="924"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p>
        </w:tc>
        <w:tc>
          <w:tcPr>
            <w:tcW w:w="2430" w:type="dxa"/>
            <w:vMerge w:val="continue"/>
            <w:vAlign w:val="center"/>
          </w:tcPr>
          <w:p>
            <w:pPr>
              <w:jc w:val="center"/>
              <w:rPr>
                <w:rFonts w:ascii="Times New Roman" w:hAnsi="Times New Roman" w:cs="Times New Roman"/>
                <w:sz w:val="21"/>
                <w:szCs w:val="21"/>
              </w:rPr>
            </w:pPr>
          </w:p>
        </w:tc>
        <w:tc>
          <w:tcPr>
            <w:tcW w:w="1752" w:type="dxa"/>
            <w:vMerge w:val="continue"/>
            <w:vAlign w:val="center"/>
          </w:tcPr>
          <w:p>
            <w:pPr>
              <w:jc w:val="center"/>
              <w:rPr>
                <w:rFonts w:ascii="Times New Roman" w:hAnsi="Times New Roman" w:cs="Times New Roman"/>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848" w:type="dxa"/>
            <w:tcMar>
              <w:left w:w="0" w:type="dxa"/>
              <w:right w:w="0"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生活垃圾</w:t>
            </w:r>
          </w:p>
        </w:tc>
        <w:tc>
          <w:tcPr>
            <w:tcW w:w="960"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一般</w:t>
            </w:r>
          </w:p>
          <w:p>
            <w:pPr>
              <w:jc w:val="center"/>
              <w:rPr>
                <w:rFonts w:ascii="Times New Roman" w:hAnsi="Times New Roman" w:cs="Times New Roman"/>
                <w:sz w:val="21"/>
                <w:szCs w:val="21"/>
              </w:rPr>
            </w:pPr>
            <w:r>
              <w:rPr>
                <w:rFonts w:ascii="Times New Roman" w:hAnsi="Times New Roman" w:cs="Times New Roman"/>
                <w:sz w:val="21"/>
                <w:szCs w:val="21"/>
                <w:lang w:eastAsia="zh-CN"/>
              </w:rPr>
              <w:t>固废</w:t>
            </w:r>
          </w:p>
        </w:tc>
        <w:tc>
          <w:tcPr>
            <w:tcW w:w="1366" w:type="dxa"/>
            <w:tcMar>
              <w:left w:w="57" w:type="dxa"/>
              <w:right w:w="57" w:type="dxa"/>
            </w:tcMar>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员工生活</w:t>
            </w:r>
          </w:p>
        </w:tc>
        <w:tc>
          <w:tcPr>
            <w:tcW w:w="924" w:type="dxa"/>
            <w:vAlign w:val="center"/>
          </w:tcPr>
          <w:p>
            <w:pPr>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p>
        </w:tc>
        <w:tc>
          <w:tcPr>
            <w:tcW w:w="2430" w:type="dxa"/>
            <w:vMerge w:val="continue"/>
            <w:vAlign w:val="center"/>
          </w:tcPr>
          <w:p>
            <w:pPr>
              <w:jc w:val="center"/>
              <w:rPr>
                <w:rFonts w:ascii="Times New Roman" w:hAnsi="Times New Roman" w:cs="Times New Roman"/>
                <w:sz w:val="21"/>
                <w:szCs w:val="21"/>
              </w:rPr>
            </w:pPr>
          </w:p>
        </w:tc>
        <w:tc>
          <w:tcPr>
            <w:tcW w:w="1752" w:type="dxa"/>
            <w:vMerge w:val="continue"/>
            <w:vAlign w:val="center"/>
          </w:tcPr>
          <w:p>
            <w:pPr>
              <w:jc w:val="center"/>
              <w:rPr>
                <w:rFonts w:ascii="Times New Roman" w:hAnsi="Times New Roman" w:cs="Times New Roman"/>
                <w:sz w:val="21"/>
                <w:szCs w:val="21"/>
              </w:rPr>
            </w:pPr>
          </w:p>
        </w:tc>
      </w:tr>
    </w:tbl>
    <w:p>
      <w:pPr>
        <w:pStyle w:val="2"/>
        <w:spacing w:before="70" w:line="364" w:lineRule="auto"/>
        <w:ind w:right="119"/>
        <w:jc w:val="both"/>
        <w:rPr>
          <w:rFonts w:ascii="Times New Roman" w:hAnsi="Times New Roman" w:cs="Times New Roman"/>
          <w:sz w:val="24"/>
          <w:szCs w:val="24"/>
          <w:lang w:eastAsia="zh-CN"/>
        </w:rPr>
      </w:pPr>
      <w:r>
        <w:rPr>
          <w:rFonts w:ascii="Times New Roman" w:hAnsi="Times New Roman" w:cs="Times New Roman"/>
          <w:sz w:val="24"/>
          <w:szCs w:val="24"/>
          <w:lang w:eastAsia="zh-CN"/>
        </w:rPr>
        <w:t>（五）其他环境保护设施</w:t>
      </w:r>
    </w:p>
    <w:p>
      <w:pPr>
        <w:pStyle w:val="2"/>
        <w:spacing w:before="70" w:line="364" w:lineRule="auto"/>
        <w:ind w:right="119" w:firstLine="240" w:firstLineChars="100"/>
        <w:jc w:val="both"/>
        <w:rPr>
          <w:rFonts w:ascii="Times New Roman" w:hAnsi="Times New Roman" w:cs="Times New Roman"/>
          <w:sz w:val="24"/>
          <w:szCs w:val="24"/>
          <w:lang w:eastAsia="zh-CN"/>
        </w:rPr>
      </w:pPr>
      <w:r>
        <w:rPr>
          <w:rFonts w:ascii="Times New Roman" w:hAnsi="Times New Roman" w:cs="Times New Roman"/>
          <w:sz w:val="24"/>
          <w:szCs w:val="24"/>
          <w:lang w:eastAsia="zh-CN"/>
        </w:rPr>
        <w:t>1</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设置事故池</w:t>
      </w:r>
    </w:p>
    <w:p>
      <w:pPr>
        <w:pStyle w:val="2"/>
        <w:spacing w:before="70" w:line="364" w:lineRule="auto"/>
        <w:ind w:left="120" w:right="119" w:firstLine="4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w:t>
      </w:r>
      <w:r>
        <w:rPr>
          <w:rFonts w:ascii="Times New Roman" w:hAnsi="Times New Roman" w:cs="Times New Roman"/>
          <w:sz w:val="24"/>
          <w:szCs w:val="24"/>
          <w:lang w:eastAsia="zh-CN"/>
        </w:rPr>
        <w:t>项目设置84.4m</w:t>
      </w:r>
      <w:r>
        <w:rPr>
          <w:rFonts w:ascii="Times New Roman" w:hAnsi="Times New Roman" w:cs="Times New Roman"/>
          <w:sz w:val="24"/>
          <w:szCs w:val="24"/>
          <w:vertAlign w:val="superscript"/>
          <w:lang w:eastAsia="zh-CN"/>
        </w:rPr>
        <w:t>3</w:t>
      </w:r>
      <w:r>
        <w:rPr>
          <w:rFonts w:ascii="Times New Roman" w:hAnsi="Times New Roman" w:cs="Times New Roman"/>
          <w:sz w:val="24"/>
          <w:szCs w:val="24"/>
          <w:lang w:eastAsia="zh-CN"/>
        </w:rPr>
        <w:t>的事故池，8m</w:t>
      </w:r>
      <w:r>
        <w:rPr>
          <w:rFonts w:ascii="Times New Roman" w:hAnsi="Times New Roman" w:cs="Times New Roman"/>
          <w:sz w:val="24"/>
          <w:szCs w:val="24"/>
          <w:vertAlign w:val="superscript"/>
          <w:lang w:eastAsia="zh-CN"/>
        </w:rPr>
        <w:t>3</w:t>
      </w:r>
      <w:r>
        <w:rPr>
          <w:rFonts w:ascii="Times New Roman" w:hAnsi="Times New Roman" w:cs="Times New Roman"/>
          <w:sz w:val="24"/>
          <w:szCs w:val="24"/>
          <w:lang w:eastAsia="zh-CN"/>
        </w:rPr>
        <w:t>的事故油池。</w:t>
      </w:r>
    </w:p>
    <w:p>
      <w:pPr>
        <w:pStyle w:val="2"/>
        <w:spacing w:before="70" w:line="364" w:lineRule="auto"/>
        <w:ind w:right="119" w:firstLine="240" w:firstLineChars="100"/>
        <w:jc w:val="both"/>
        <w:rPr>
          <w:rFonts w:ascii="Times New Roman" w:hAnsi="Times New Roman" w:cs="Times New Roman"/>
          <w:sz w:val="24"/>
          <w:szCs w:val="24"/>
          <w:lang w:eastAsia="zh-CN"/>
        </w:rPr>
      </w:pP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突发环境事件应急预案</w:t>
      </w:r>
    </w:p>
    <w:p>
      <w:pPr>
        <w:pStyle w:val="2"/>
        <w:spacing w:before="70" w:line="364" w:lineRule="auto"/>
        <w:ind w:left="120" w:right="119" w:firstLine="420"/>
        <w:jc w:val="both"/>
        <w:rPr>
          <w:rFonts w:ascii="Times New Roman" w:hAnsi="Times New Roman" w:cs="Times New Roman"/>
          <w:sz w:val="24"/>
          <w:szCs w:val="24"/>
          <w:lang w:eastAsia="zh-CN"/>
        </w:rPr>
      </w:pPr>
      <w:r>
        <w:rPr>
          <w:rFonts w:ascii="Times New Roman" w:hAnsi="Times New Roman" w:cs="Times New Roman"/>
          <w:sz w:val="24"/>
          <w:szCs w:val="24"/>
          <w:lang w:eastAsia="zh-CN"/>
        </w:rPr>
        <w:t>江苏理昂新能源电力有限公司已编制《突发环境事件应急预案》，并已备案，备案编号：320621-2017-149L。</w:t>
      </w:r>
    </w:p>
    <w:p>
      <w:pPr>
        <w:pStyle w:val="2"/>
        <w:spacing w:before="70" w:line="364" w:lineRule="auto"/>
        <w:ind w:right="119" w:firstLine="240" w:firstLineChars="100"/>
        <w:jc w:val="both"/>
        <w:rPr>
          <w:rFonts w:ascii="Times New Roman" w:hAnsi="Times New Roman" w:cs="Times New Roman"/>
          <w:sz w:val="24"/>
          <w:szCs w:val="24"/>
          <w:lang w:eastAsia="zh-CN"/>
        </w:rPr>
      </w:pP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卫生防护距离</w:t>
      </w:r>
    </w:p>
    <w:p>
      <w:pPr>
        <w:pStyle w:val="2"/>
        <w:spacing w:before="70" w:line="364" w:lineRule="auto"/>
        <w:ind w:left="120" w:right="119" w:firstLine="4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w:t>
      </w:r>
      <w:r>
        <w:rPr>
          <w:rFonts w:ascii="Times New Roman" w:hAnsi="Times New Roman" w:cs="Times New Roman"/>
          <w:sz w:val="24"/>
          <w:szCs w:val="24"/>
          <w:lang w:eastAsia="zh-CN"/>
        </w:rPr>
        <w:t>项目设置的环境防护距离为生物质燃料库、灰渣库、石灰石仓、氨水罐区为边界，分别设置100米、50米、50米、50米卫生防护距离。目前该项目卫生防护距离内无学校、居民、医院等环境敏感点。</w:t>
      </w:r>
    </w:p>
    <w:p>
      <w:pPr>
        <w:pStyle w:val="2"/>
        <w:spacing w:before="70" w:line="364" w:lineRule="auto"/>
        <w:ind w:right="119" w:firstLine="240" w:firstLineChars="1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.在线监测装置</w:t>
      </w:r>
    </w:p>
    <w:p>
      <w:pPr>
        <w:pStyle w:val="2"/>
        <w:spacing w:before="70" w:line="364" w:lineRule="auto"/>
        <w:ind w:left="120" w:right="119" w:firstLine="42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本</w:t>
      </w:r>
      <w:r>
        <w:rPr>
          <w:rFonts w:ascii="Times New Roman" w:hAnsi="Times New Roman" w:cs="Times New Roman"/>
          <w:sz w:val="24"/>
          <w:szCs w:val="24"/>
          <w:lang w:eastAsia="zh-CN"/>
        </w:rPr>
        <w:t>项目</w:t>
      </w:r>
      <w:r>
        <w:rPr>
          <w:rFonts w:hint="eastAsia" w:ascii="Times New Roman" w:hAnsi="Times New Roman" w:cs="Times New Roman"/>
          <w:sz w:val="24"/>
          <w:szCs w:val="24"/>
          <w:lang w:eastAsia="zh-CN"/>
        </w:rPr>
        <w:t>80m高烟囱已安装颗粒物、二氧化硫、氮氧化物在线监控</w:t>
      </w:r>
      <w:r>
        <w:rPr>
          <w:rFonts w:ascii="Times New Roman" w:hAnsi="Times New Roman" w:cs="Times New Roman"/>
          <w:sz w:val="24"/>
          <w:szCs w:val="24"/>
          <w:lang w:eastAsia="zh-CN"/>
        </w:rPr>
        <w:t>，监测数据</w:t>
      </w:r>
      <w:r>
        <w:rPr>
          <w:rFonts w:hint="eastAsia" w:ascii="Times New Roman" w:hAnsi="Times New Roman" w:cs="Times New Roman"/>
          <w:sz w:val="24"/>
          <w:szCs w:val="24"/>
          <w:lang w:eastAsia="zh-CN"/>
        </w:rPr>
        <w:t>与海安县环境保护局</w:t>
      </w:r>
      <w:r>
        <w:rPr>
          <w:rFonts w:ascii="Times New Roman" w:hAnsi="Times New Roman" w:cs="Times New Roman"/>
          <w:sz w:val="24"/>
          <w:szCs w:val="24"/>
          <w:lang w:eastAsia="zh-CN"/>
        </w:rPr>
        <w:t>已联网。</w:t>
      </w:r>
    </w:p>
    <w:p>
      <w:pPr>
        <w:pStyle w:val="4"/>
        <w:ind w:left="0"/>
        <w:rPr>
          <w:rFonts w:ascii="Times New Roman" w:hAnsi="Times New Roman" w:cs="Times New Roman"/>
          <w:sz w:val="24"/>
          <w:szCs w:val="24"/>
          <w:lang w:eastAsia="zh-CN"/>
        </w:rPr>
      </w:pPr>
      <w:r>
        <w:rPr>
          <w:rFonts w:ascii="Times New Roman" w:hAnsi="Times New Roman" w:cs="Times New Roman"/>
          <w:sz w:val="24"/>
          <w:szCs w:val="24"/>
          <w:lang w:eastAsia="zh-CN"/>
        </w:rPr>
        <w:t>四、环境保护设施调试效果</w:t>
      </w:r>
    </w:p>
    <w:p>
      <w:pPr>
        <w:pStyle w:val="2"/>
        <w:spacing w:before="312" w:beforeLines="100"/>
        <w:ind w:left="119" w:right="119" w:firstLine="420"/>
        <w:jc w:val="both"/>
        <w:rPr>
          <w:rFonts w:ascii="Times New Roman" w:hAnsi="Times New Roman" w:cs="Times New Roman"/>
          <w:sz w:val="24"/>
          <w:szCs w:val="24"/>
          <w:lang w:eastAsia="zh-CN"/>
        </w:rPr>
      </w:pPr>
      <w:r>
        <w:rPr>
          <w:rFonts w:ascii="Times New Roman" w:hAnsi="Times New Roman" w:cs="Times New Roman"/>
          <w:sz w:val="24"/>
          <w:szCs w:val="24"/>
          <w:lang w:eastAsia="zh-CN"/>
        </w:rPr>
        <w:t>（一）污染物达标排放情况</w:t>
      </w:r>
    </w:p>
    <w:p>
      <w:pPr>
        <w:pStyle w:val="2"/>
        <w:spacing w:before="141" w:line="360" w:lineRule="auto"/>
        <w:ind w:left="540"/>
        <w:rPr>
          <w:rFonts w:ascii="Times New Roman" w:hAnsi="Times New Roman" w:cs="Times New Roman"/>
          <w:sz w:val="24"/>
          <w:szCs w:val="24"/>
          <w:lang w:eastAsia="zh-CN"/>
        </w:rPr>
      </w:pPr>
      <w:r>
        <w:rPr>
          <w:rFonts w:ascii="Times New Roman" w:hAnsi="Times New Roman" w:cs="Times New Roman"/>
          <w:sz w:val="24"/>
          <w:szCs w:val="24"/>
          <w:lang w:eastAsia="zh-CN"/>
        </w:rPr>
        <w:t>1.废水</w:t>
      </w:r>
    </w:p>
    <w:p>
      <w:pPr>
        <w:pStyle w:val="2"/>
        <w:spacing w:line="360" w:lineRule="auto"/>
        <w:ind w:left="119" w:right="119"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2017年11月15日、11月16日，</w:t>
      </w:r>
      <w:r>
        <w:rPr>
          <w:rFonts w:hint="eastAsia" w:ascii="Times New Roman" w:hAnsi="Times New Roman" w:cs="Times New Roman"/>
          <w:sz w:val="24"/>
          <w:szCs w:val="24"/>
          <w:lang w:eastAsia="zh-CN"/>
        </w:rPr>
        <w:t>本</w:t>
      </w:r>
      <w:r>
        <w:rPr>
          <w:rFonts w:ascii="Times New Roman" w:hAnsi="Times New Roman" w:cs="Times New Roman"/>
          <w:sz w:val="24"/>
          <w:szCs w:val="24"/>
          <w:lang w:eastAsia="zh-CN"/>
        </w:rPr>
        <w:t>项目厂区废水总排口中排放的污染物化学需氧量、悬浮物、氨氮、总磷日均值浓度及pH值范围均符合常安水务有限公司接管标准。</w:t>
      </w:r>
    </w:p>
    <w:p>
      <w:pPr>
        <w:pStyle w:val="2"/>
        <w:numPr>
          <w:ilvl w:val="0"/>
          <w:numId w:val="1"/>
        </w:numPr>
        <w:spacing w:line="360" w:lineRule="auto"/>
        <w:ind w:left="119" w:right="119"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废气</w:t>
      </w:r>
    </w:p>
    <w:p>
      <w:pPr>
        <w:pStyle w:val="2"/>
        <w:spacing w:line="360" w:lineRule="auto"/>
        <w:ind w:right="119"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有组织排放：2017年11月15日、11月16日，该项目80米高</w:t>
      </w:r>
      <w:r>
        <w:rPr>
          <w:rFonts w:hint="eastAsia" w:ascii="Times New Roman" w:hAnsi="Times New Roman" w:cs="Times New Roman"/>
          <w:sz w:val="24"/>
          <w:szCs w:val="24"/>
          <w:lang w:eastAsia="zh-CN"/>
        </w:rPr>
        <w:t>烟囱</w:t>
      </w:r>
      <w:r>
        <w:rPr>
          <w:rFonts w:ascii="Times New Roman" w:hAnsi="Times New Roman" w:cs="Times New Roman"/>
          <w:sz w:val="24"/>
          <w:szCs w:val="24"/>
          <w:lang w:eastAsia="zh-CN"/>
        </w:rPr>
        <w:t>排放的颗粒物、二氧化硫、氮氧化物、烟气黑度排放浓度最高值均符合《火电厂大气污染物综合排放标准》（GB13223-2011）表2中燃煤锅炉大气污染物特别排放限值，氨排放速率符合参考标准《恶臭污染物排放标准》（GB14554-93）表2中排放标准。无超标现象。</w:t>
      </w:r>
    </w:p>
    <w:p>
      <w:pPr>
        <w:pStyle w:val="2"/>
        <w:spacing w:line="360" w:lineRule="auto"/>
        <w:ind w:right="119"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无组织排放：无组织排放的颗粒物周界外浓度最大值低于《大气污染物综合排放标准》（GB16297-1996）中无组织排放监测浓度限值，氨、硫化氢周界外浓度最大值低于《恶臭污染物排放标准》（GB14554-93）中二级标准，无组织排放的二氧化硫、氮氧化物周界外浓度最大值均低于参考标准《大气污染物综合排放标准》（GB16297-1996）的排放限值。无超标现象。</w:t>
      </w:r>
    </w:p>
    <w:p>
      <w:pPr>
        <w:pStyle w:val="2"/>
        <w:spacing w:line="360" w:lineRule="auto"/>
        <w:ind w:left="540"/>
        <w:rPr>
          <w:rFonts w:ascii="Times New Roman" w:hAnsi="Times New Roman" w:cs="Times New Roman"/>
          <w:sz w:val="24"/>
          <w:szCs w:val="24"/>
          <w:lang w:eastAsia="zh-CN"/>
        </w:rPr>
      </w:pPr>
      <w:r>
        <w:rPr>
          <w:rFonts w:ascii="Times New Roman" w:hAnsi="Times New Roman" w:cs="Times New Roman"/>
          <w:sz w:val="24"/>
          <w:szCs w:val="24"/>
          <w:lang w:eastAsia="zh-CN"/>
        </w:rPr>
        <w:t>3.厂界噪声</w:t>
      </w:r>
    </w:p>
    <w:p>
      <w:pPr>
        <w:pStyle w:val="2"/>
        <w:spacing w:line="360" w:lineRule="auto"/>
        <w:ind w:right="119"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本项目东、南、西、北厂界各测点昼间和夜间厂界环境噪声均符合《工业企业厂界环境噪声排放标准》（GB12348-2008）表1中3类标准。监测结果无超标现象。</w:t>
      </w:r>
    </w:p>
    <w:p>
      <w:pPr>
        <w:pStyle w:val="2"/>
        <w:spacing w:line="360" w:lineRule="auto"/>
        <w:ind w:right="119" w:firstLine="480" w:firstLineChars="200"/>
        <w:jc w:val="both"/>
        <w:rPr>
          <w:rFonts w:ascii="Times New Roman" w:hAnsi="Times New Roman" w:cs="Times New Roman"/>
          <w:sz w:val="24"/>
          <w:szCs w:val="24"/>
          <w:lang w:eastAsia="zh-CN"/>
        </w:rPr>
      </w:pPr>
      <w:r>
        <w:rPr>
          <w:rFonts w:hint="eastAsia" w:ascii="Times New Roman" w:hAnsi="Times New Roman" w:cs="Times New Roman"/>
          <w:sz w:val="24"/>
          <w:szCs w:val="24"/>
          <w:lang w:eastAsia="zh-CN"/>
        </w:rPr>
        <w:t>4</w:t>
      </w:r>
      <w:r>
        <w:rPr>
          <w:rFonts w:ascii="Times New Roman" w:hAnsi="Times New Roman" w:cs="Times New Roman"/>
          <w:sz w:val="24"/>
          <w:szCs w:val="24"/>
          <w:lang w:eastAsia="zh-CN"/>
        </w:rPr>
        <w:t>.污染物排放总量</w:t>
      </w:r>
    </w:p>
    <w:p>
      <w:pPr>
        <w:pStyle w:val="2"/>
        <w:spacing w:line="360" w:lineRule="auto"/>
        <w:ind w:right="119"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根据2017年11月15日、11月16日验收监测结果进行核算，项目所排放的烟粉尘、二氧化硫、氮氧化物、氨、化学需氧量、悬浮物、氨氮、总磷、和石油类的年排放总量符合南通市行政审批局对该项目环境影响报告书的批复中提出的总量控制要求</w:t>
      </w:r>
      <w:r>
        <w:rPr>
          <w:rFonts w:hint="eastAsia" w:ascii="Times New Roman" w:hAnsi="Times New Roman" w:cs="Times New Roman"/>
          <w:sz w:val="24"/>
          <w:szCs w:val="24"/>
          <w:lang w:eastAsia="zh-CN"/>
        </w:rPr>
        <w:t>。</w:t>
      </w:r>
    </w:p>
    <w:p>
      <w:pPr>
        <w:pStyle w:val="2"/>
        <w:spacing w:before="139" w:line="360" w:lineRule="auto"/>
        <w:ind w:left="540"/>
        <w:rPr>
          <w:rFonts w:ascii="Times New Roman" w:hAnsi="Times New Roman" w:cs="Times New Roman"/>
          <w:sz w:val="24"/>
          <w:szCs w:val="24"/>
          <w:lang w:eastAsia="zh-CN"/>
        </w:rPr>
      </w:pPr>
      <w:r>
        <w:rPr>
          <w:rFonts w:ascii="Times New Roman" w:hAnsi="Times New Roman" w:cs="Times New Roman"/>
          <w:sz w:val="24"/>
          <w:szCs w:val="24"/>
          <w:lang w:eastAsia="zh-CN"/>
        </w:rPr>
        <w:t>（二）环保设施去除效率</w:t>
      </w:r>
    </w:p>
    <w:p>
      <w:pPr>
        <w:pStyle w:val="2"/>
        <w:spacing w:before="1" w:line="360" w:lineRule="auto"/>
        <w:ind w:left="540"/>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.废气治理设施</w:t>
      </w:r>
    </w:p>
    <w:p>
      <w:pPr>
        <w:pStyle w:val="2"/>
        <w:spacing w:before="42" w:line="360" w:lineRule="auto"/>
        <w:ind w:left="120" w:right="120" w:firstLine="420"/>
        <w:rPr>
          <w:rFonts w:ascii="Times New Roman" w:hAnsi="Times New Roman" w:cs="Times New Roman"/>
          <w:sz w:val="24"/>
          <w:szCs w:val="24"/>
          <w:lang w:eastAsia="zh-CN"/>
        </w:rPr>
      </w:pPr>
      <w:r>
        <w:rPr>
          <w:rFonts w:ascii="Times New Roman" w:hAnsi="Times New Roman" w:cs="Times New Roman"/>
          <w:sz w:val="24"/>
          <w:szCs w:val="24"/>
          <w:lang w:eastAsia="zh-CN"/>
        </w:rPr>
        <w:t>根据监测结果计算各类废气治理设施主要污染物去除效率，满足环评及审批部门审批决定或设计指标。</w:t>
      </w:r>
    </w:p>
    <w:p>
      <w:pPr>
        <w:pStyle w:val="2"/>
        <w:spacing w:before="42" w:line="360" w:lineRule="auto"/>
        <w:ind w:left="120" w:right="120" w:firstLine="420"/>
        <w:rPr>
          <w:rFonts w:ascii="Times New Roman" w:hAnsi="Times New Roman" w:cs="Times New Roman"/>
          <w:sz w:val="24"/>
          <w:szCs w:val="24"/>
          <w:lang w:eastAsia="zh-CN"/>
        </w:rPr>
      </w:pP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.厂界噪声治理设施</w:t>
      </w:r>
    </w:p>
    <w:p>
      <w:pPr>
        <w:pStyle w:val="2"/>
        <w:spacing w:before="42" w:line="360" w:lineRule="auto"/>
        <w:ind w:left="120" w:right="120" w:firstLine="420"/>
        <w:rPr>
          <w:rFonts w:ascii="Times New Roman" w:hAnsi="Times New Roman" w:cs="Times New Roman"/>
          <w:sz w:val="24"/>
          <w:szCs w:val="24"/>
          <w:lang w:eastAsia="zh-CN"/>
        </w:rPr>
      </w:pPr>
      <w:r>
        <w:rPr>
          <w:rFonts w:ascii="Times New Roman" w:hAnsi="Times New Roman" w:cs="Times New Roman"/>
          <w:sz w:val="24"/>
          <w:szCs w:val="24"/>
          <w:lang w:eastAsia="zh-CN"/>
        </w:rPr>
        <w:t>根据监测结果表明采取隔声、消声、减震措施后，东、南、西、北厂界昼间噪声均符合《工业企业厂界环境噪声排放标准》（GB12348-2008）中 3 类区域标准要求，即昼间≤65dB(A)，夜间≤55dB(A)。</w:t>
      </w:r>
    </w:p>
    <w:p>
      <w:pPr>
        <w:pStyle w:val="5"/>
        <w:keepNext w:val="0"/>
        <w:keepLines w:val="0"/>
        <w:spacing w:before="0" w:after="0" w:line="360" w:lineRule="auto"/>
        <w:ind w:left="539"/>
        <w:rPr>
          <w:rFonts w:ascii="Times New Roman" w:hAnsi="Times New Roman" w:eastAsia="宋体" w:cs="Times New Roman"/>
          <w:lang w:eastAsia="zh-CN"/>
        </w:rPr>
      </w:pPr>
      <w:r>
        <w:rPr>
          <w:rFonts w:ascii="Times New Roman" w:hAnsi="Times New Roman" w:eastAsia="宋体" w:cs="Times New Roman"/>
          <w:lang w:eastAsia="zh-CN"/>
        </w:rPr>
        <w:t>五、验收结论</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结合项目验收调查报告的调查结论和现场检查情况，验收工作组认为：</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（一）建设项目已按环境影响报告书及其审批部门审批决定要求建成环境保护设施，且环境保护设施与主体工程同时投入使用；</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（二）污染物排放符合国家和地方相关标准、环境影响报告书（表）及其审批部门审批决定或者重点污染物排放总量控制指标要求；</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（三）环境影响报告书经批准后，建设项目的性质、规模、地点、采用的生产工艺或者防治污染、防止生态破坏的措施未发生重大变动；</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（四）建设过程中未造成重大环境污染未治理完成，未造成重大生态破坏；</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（五）建设项目已经取得排污许可证，不存在“无证排污或者不按证排污的”的行为；</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（六）建设项目属于整体验收；</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（七）建设单位未因该建设项目违反国家和地方环境保护法律法规受到处罚；</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（八）验收报告的基础资料数据基本详实，内容不存在重大缺项、遗漏，验收结论基本明确、合理；</w:t>
      </w:r>
    </w:p>
    <w:p>
      <w:pPr>
        <w:spacing w:line="360" w:lineRule="auto"/>
        <w:ind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（九）建设项目无“其他环境保护法律法规规章等规定不得通过环境保护验收”等情况；</w:t>
      </w:r>
    </w:p>
    <w:p>
      <w:pPr>
        <w:spacing w:line="360" w:lineRule="auto"/>
        <w:ind w:firstLine="482" w:firstLineChars="200"/>
        <w:rPr>
          <w:rFonts w:hint="eastAsia" w:ascii="Times New Roman" w:hAnsi="Times New Roman" w:cs="Times New Roman"/>
          <w:b/>
          <w:sz w:val="24"/>
          <w:szCs w:val="24"/>
          <w:lang w:eastAsia="zh-CN"/>
        </w:rPr>
      </w:pPr>
      <w:r>
        <w:rPr>
          <w:rFonts w:hint="eastAsia" w:ascii="Times New Roman" w:hAnsi="Times New Roman" w:cs="Times New Roman"/>
          <w:b/>
          <w:sz w:val="24"/>
          <w:szCs w:val="24"/>
          <w:lang w:eastAsia="zh-CN"/>
        </w:rPr>
        <w:t>综上所述</w:t>
      </w:r>
      <w:r>
        <w:rPr>
          <w:rFonts w:ascii="Times New Roman" w:hAnsi="Times New Roman" w:cs="Times New Roman"/>
          <w:b/>
          <w:sz w:val="24"/>
          <w:szCs w:val="24"/>
          <w:lang w:eastAsia="zh-CN"/>
        </w:rPr>
        <w:t>，</w:t>
      </w:r>
      <w:r>
        <w:rPr>
          <w:rFonts w:hint="eastAsia" w:ascii="Times New Roman" w:hAnsi="Times New Roman" w:cs="Times New Roman"/>
          <w:b/>
          <w:sz w:val="24"/>
          <w:szCs w:val="24"/>
          <w:lang w:eastAsia="zh-CN"/>
        </w:rPr>
        <w:t>验收工作组认为</w:t>
      </w:r>
      <w:r>
        <w:rPr>
          <w:rFonts w:ascii="Times New Roman" w:hAnsi="Times New Roman" w:cs="Times New Roman"/>
          <w:b/>
          <w:sz w:val="24"/>
          <w:szCs w:val="24"/>
          <w:lang w:eastAsia="zh-CN"/>
        </w:rPr>
        <w:t>本项目已完成建设项目环境保护设施竣工验收</w:t>
      </w:r>
      <w:r>
        <w:rPr>
          <w:rFonts w:hint="eastAsia" w:ascii="Times New Roman" w:hAnsi="Times New Roman" w:cs="Times New Roman"/>
          <w:b/>
          <w:sz w:val="24"/>
          <w:szCs w:val="24"/>
          <w:lang w:eastAsia="zh-CN"/>
        </w:rPr>
        <w:t>合格</w:t>
      </w:r>
      <w:r>
        <w:rPr>
          <w:rFonts w:ascii="Times New Roman" w:hAnsi="Times New Roman" w:cs="Times New Roman"/>
          <w:b/>
          <w:sz w:val="24"/>
          <w:szCs w:val="24"/>
          <w:lang w:eastAsia="zh-CN"/>
        </w:rPr>
        <w:t>，</w:t>
      </w:r>
      <w:r>
        <w:rPr>
          <w:rFonts w:hint="eastAsia" w:ascii="Times New Roman" w:hAnsi="Times New Roman" w:cs="Times New Roman"/>
          <w:b/>
          <w:sz w:val="24"/>
          <w:szCs w:val="24"/>
          <w:lang w:eastAsia="zh-CN"/>
        </w:rPr>
        <w:t>可</w:t>
      </w:r>
      <w:r>
        <w:rPr>
          <w:rFonts w:ascii="Times New Roman" w:hAnsi="Times New Roman" w:cs="Times New Roman"/>
          <w:b/>
          <w:sz w:val="24"/>
          <w:szCs w:val="24"/>
          <w:lang w:eastAsia="zh-CN"/>
        </w:rPr>
        <w:t>正式投入使用。</w:t>
      </w:r>
    </w:p>
    <w:p>
      <w:pPr>
        <w:pStyle w:val="5"/>
        <w:keepNext w:val="0"/>
        <w:keepLines w:val="0"/>
        <w:numPr>
          <w:ilvl w:val="0"/>
          <w:numId w:val="2"/>
        </w:numPr>
        <w:spacing w:before="0" w:after="0" w:line="360" w:lineRule="auto"/>
        <w:ind w:left="539"/>
        <w:rPr>
          <w:rFonts w:hint="eastAsia" w:ascii="Times New Roman" w:hAnsi="Times New Roman" w:eastAsia="宋体" w:cs="Times New Roman"/>
          <w:lang w:eastAsia="zh-CN"/>
        </w:rPr>
      </w:pPr>
      <w:r>
        <w:rPr>
          <w:rFonts w:hint="eastAsia" w:ascii="Times New Roman" w:hAnsi="Times New Roman" w:eastAsia="宋体" w:cs="Times New Roman"/>
          <w:lang w:eastAsia="zh-CN"/>
        </w:rPr>
        <w:t>后续要求</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lang w:eastAsia="zh-CN"/>
        </w:rPr>
        <w:t>按照《企业自行监测方案》进行定期监测；</w:t>
      </w:r>
    </w:p>
    <w:p>
      <w:pPr>
        <w:spacing w:line="360" w:lineRule="auto"/>
        <w:ind w:firstLine="480" w:firstLineChars="200"/>
        <w:rPr>
          <w:rFonts w:hint="eastAsia" w:ascii="Times New Roman" w:hAnsi="Times New Roman" w:cs="Times New Roman"/>
          <w:sz w:val="24"/>
          <w:szCs w:val="24"/>
          <w:lang w:eastAsia="zh-CN"/>
        </w:rPr>
      </w:pPr>
      <w:r>
        <w:rPr>
          <w:rFonts w:hint="eastAsia" w:ascii="Times New Roman" w:hAnsi="Times New Roman" w:cs="Times New Roman"/>
          <w:sz w:val="24"/>
          <w:szCs w:val="24"/>
          <w:lang w:val="en-US" w:eastAsia="zh-CN"/>
        </w:rPr>
        <w:t>2、</w:t>
      </w:r>
      <w:r>
        <w:rPr>
          <w:rFonts w:hint="eastAsia" w:ascii="Times New Roman" w:hAnsi="Times New Roman" w:cs="Times New Roman"/>
          <w:sz w:val="24"/>
          <w:szCs w:val="24"/>
          <w:lang w:eastAsia="zh-CN"/>
        </w:rPr>
        <w:t>加强环保设备维护，做好运行台账。</w:t>
      </w:r>
    </w:p>
    <w:p>
      <w:pPr>
        <w:rPr>
          <w:lang w:eastAsia="zh-CN"/>
        </w:rPr>
      </w:pPr>
    </w:p>
    <w:p>
      <w:pPr>
        <w:pStyle w:val="2"/>
        <w:rPr>
          <w:rFonts w:ascii="Times New Roman" w:hAnsi="Times New Roman" w:cs="Times New Roman"/>
          <w:sz w:val="20"/>
          <w:lang w:eastAsia="zh-CN"/>
        </w:rPr>
      </w:pPr>
    </w:p>
    <w:p>
      <w:pPr>
        <w:pStyle w:val="2"/>
        <w:spacing w:before="9"/>
        <w:rPr>
          <w:rFonts w:ascii="Times New Roman" w:hAnsi="Times New Roman" w:cs="Times New Roman"/>
          <w:sz w:val="29"/>
          <w:lang w:eastAsia="zh-CN"/>
        </w:rPr>
      </w:pPr>
    </w:p>
    <w:p>
      <w:pPr>
        <w:spacing w:line="360" w:lineRule="auto"/>
        <w:ind w:firstLine="480" w:firstLineChars="200"/>
        <w:jc w:val="right"/>
        <w:rPr>
          <w:rFonts w:ascii="Times New Roman" w:hAnsi="Times New Roman" w:cs="Times New Roman"/>
          <w:sz w:val="24"/>
          <w:szCs w:val="24"/>
          <w:lang w:eastAsia="zh-CN"/>
        </w:rPr>
      </w:pPr>
      <w:r>
        <w:rPr>
          <w:rFonts w:ascii="Times New Roman" w:hAnsi="Times New Roman" w:cs="Times New Roman"/>
          <w:sz w:val="24"/>
          <w:szCs w:val="24"/>
          <w:lang w:eastAsia="zh-CN"/>
        </w:rPr>
        <w:t>江苏海迅理昂新能源电力有限公司</w:t>
      </w:r>
    </w:p>
    <w:p>
      <w:pPr>
        <w:spacing w:line="360" w:lineRule="auto"/>
        <w:ind w:firstLine="480" w:firstLineChars="200"/>
        <w:jc w:val="right"/>
        <w:rPr>
          <w:rFonts w:ascii="Times New Roman" w:hAnsi="Times New Roman" w:cs="Times New Roman"/>
          <w:sz w:val="24"/>
          <w:szCs w:val="24"/>
          <w:lang w:eastAsia="zh-CN"/>
        </w:rPr>
      </w:pPr>
      <w:r>
        <w:rPr>
          <w:rFonts w:ascii="Times New Roman" w:hAnsi="Times New Roman" w:cs="Times New Roman"/>
          <w:sz w:val="24"/>
          <w:szCs w:val="24"/>
          <w:lang w:eastAsia="zh-CN"/>
        </w:rPr>
        <w:t>201</w:t>
      </w:r>
      <w:r>
        <w:rPr>
          <w:rFonts w:hint="eastAsia" w:ascii="Times New Roman" w:hAnsi="Times New Roman" w:cs="Times New Roman"/>
          <w:sz w:val="24"/>
          <w:szCs w:val="24"/>
          <w:lang w:eastAsia="zh-CN"/>
        </w:rPr>
        <w:t>8</w:t>
      </w:r>
      <w:r>
        <w:rPr>
          <w:rFonts w:ascii="Times New Roman" w:hAnsi="Times New Roman" w:cs="Times New Roman"/>
          <w:sz w:val="24"/>
          <w:szCs w:val="24"/>
          <w:lang w:eastAsia="zh-CN"/>
        </w:rPr>
        <w:t>年0</w:t>
      </w:r>
      <w:r>
        <w:rPr>
          <w:rFonts w:hint="eastAsia" w:ascii="Times New Roman" w:hAnsi="Times New Roman" w:cs="Times New Roman"/>
          <w:sz w:val="24"/>
          <w:szCs w:val="24"/>
          <w:lang w:val="en-US" w:eastAsia="zh-CN"/>
        </w:rPr>
        <w:t>3</w:t>
      </w:r>
      <w:r>
        <w:rPr>
          <w:rFonts w:ascii="Times New Roman" w:hAnsi="Times New Roman" w:cs="Times New Roman"/>
          <w:sz w:val="24"/>
          <w:szCs w:val="24"/>
          <w:lang w:eastAsia="zh-CN"/>
        </w:rPr>
        <w:t>月</w:t>
      </w:r>
      <w:r>
        <w:rPr>
          <w:rFonts w:hint="eastAsia" w:ascii="Times New Roman" w:hAnsi="Times New Roman" w:cs="Times New Roman"/>
          <w:sz w:val="24"/>
          <w:szCs w:val="24"/>
          <w:lang w:val="en-US" w:eastAsia="zh-CN"/>
        </w:rPr>
        <w:t>29</w:t>
      </w:r>
      <w:r>
        <w:rPr>
          <w:rFonts w:ascii="Times New Roman" w:hAnsi="Times New Roman" w:cs="Times New Roman"/>
          <w:sz w:val="24"/>
          <w:szCs w:val="24"/>
          <w:lang w:eastAsia="zh-CN"/>
        </w:rPr>
        <w:t>日</w:t>
      </w:r>
    </w:p>
    <w:p>
      <w:pPr>
        <w:ind w:firstLine="640" w:firstLineChars="200"/>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pPr>
      <w:bookmarkStart w:id="0" w:name="_GoBack"/>
      <w:bookmarkEnd w:id="0"/>
    </w:p>
    <w:p>
      <w:pPr>
        <w:pStyle w:val="6"/>
        <w:spacing w:line="600" w:lineRule="exact"/>
        <w:ind w:firstLine="0"/>
        <w:jc w:val="left"/>
        <w:outlineLvl w:val="0"/>
        <w:rPr>
          <w:rFonts w:ascii="Times New Roman" w:hAnsi="Times New Roman" w:eastAsia="方正仿宋_GBK"/>
          <w:sz w:val="32"/>
          <w:szCs w:val="32"/>
        </w:rPr>
      </w:pPr>
      <w:r>
        <w:rPr>
          <w:rFonts w:hint="eastAsia" w:eastAsia="方正仿宋_GBK"/>
          <w:sz w:val="32"/>
          <w:szCs w:val="32"/>
          <w:lang w:val="en-US"/>
        </w:rPr>
        <mc:AlternateContent>
          <mc:Choice Requires="wps">
            <w:drawing>
              <wp:anchor distT="0" distB="0" distL="114300" distR="114300" simplePos="0" relativeHeight="251708416" behindDoc="0" locked="0" layoutInCell="1" allowOverlap="1">
                <wp:simplePos x="0" y="0"/>
                <wp:positionH relativeFrom="margin">
                  <wp:posOffset>-230505</wp:posOffset>
                </wp:positionH>
                <wp:positionV relativeFrom="margin">
                  <wp:posOffset>8143875</wp:posOffset>
                </wp:positionV>
                <wp:extent cx="5760085" cy="0"/>
                <wp:effectExtent l="0" t="0" r="0" b="0"/>
                <wp:wrapNone/>
                <wp:docPr id="1" name="AutoShape 27"/>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5875">
                          <a:solidFill>
                            <a:srgbClr val="FF0000"/>
                          </a:solidFill>
                          <a:round/>
                        </a:ln>
                        <a:effectLst/>
                      </wps:spPr>
                      <wps:bodyPr/>
                    </wps:wsp>
                  </a:graphicData>
                </a:graphic>
              </wp:anchor>
            </w:drawing>
          </mc:Choice>
          <mc:Fallback>
            <w:pict>
              <v:shape id="AutoShape 27" o:spid="_x0000_s1026" o:spt="32" type="#_x0000_t32" style="position:absolute;left:0pt;margin-left:-18.15pt;margin-top:641.25pt;height:0pt;width:453.55pt;mso-position-horizontal-relative:margin;mso-position-vertical-relative:margin;z-index:251708416;mso-width-relative:page;mso-height-relative:page;" filled="f" stroked="t" coordsize="21600,21600" o:gfxdata="UEsDBAoAAAAAAIdO4kAAAAAAAAAAAAAAAAAEAAAAZHJzL1BLAwQUAAAACACHTuJAkI5QvtgAAAAN&#10;AQAADwAAAGRycy9kb3ducmV2LnhtbE2PS0vEMBSF94L/IVzB3UzSFsdSm85CEQRBdHysM821qTZJ&#10;bdLXv/e6EF3ecz7OPafcL7ZjEw6h9U5CshXA0NVet66R8PJ8u8mBhaicVp13KGHFAPvq9KRUhfaz&#10;e8LpEBtGIS4USoKJsS84D7VBq8LW9+jIe/eDVZHOoeF6UDOF246nQuy4Va2jD0b1eG2w/jyMVsK0&#10;3ifrx+ti+q+Hx2xubvyYvt1JeX6WiCtgEZf4B8NPfaoOFXU6+tHpwDoJm2yXEUpGmqcXwAjJLwWt&#10;Of5KvCr5/xXVN1BLAwQUAAAACACHTuJAeK4lo8EBAAB0AwAADgAAAGRycy9lMm9Eb2MueG1srVPB&#10;jtowEL1X6j9YvpcEJBYUEVYVK3rZtki7/QBjO4lVx2ONDQl/37Eh7La9Vc3BijPz3pt5M9k8jr1l&#10;Z43BgKv5fFZypp0EZVxb8x+v+09rzkIUTgkLTtf8ogN/3H78sBl8pRfQgVUaGZG4UA2+5l2MviqK&#10;IDvdizADrx0FG8BeRLpiWygUA7H3tliU5UMxACqPIHUI9PXpGuTbzN80WsbvTRN0ZLbmVFvMJ+bz&#10;mM5iuxFVi8J3Rt7KEP9QRS+MI9E71ZOIgp3Q/EXVG4kQoIkzCX0BTWOkzj1QN/Pyj25eOuF17oXM&#10;Cf5uU/h/tPLb+YDMKJodZ070NKLPpwhZmS1WyZ/Bh4rSdu6AqUM5uhf/DPJnYA52nXCtztmvF0/g&#10;eUIUv0HSJXhSOQ5fQVGOIIFs1thgnyjJBjbmmVzuM9FjZJI+LlcPZblecianWCGqCegxxC8aepZe&#10;ah4iCtN2cQfO0eQB51lGnJ9DTGWJagIkVQd7Y21eAOvYQLUv16tlRgSwRqVoygvYHncW2VnQDu33&#10;JT25SYq8T0M4OXVVsS7hdF6/m/RkwtXOI6jLASenaLS5uNsapt15f89+vv0s2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QjlC+2AAAAA0BAAAPAAAAAAAAAAEAIAAAACIAAABkcnMvZG93bnJldi54&#10;bWxQSwECFAAUAAAACACHTuJAeK4lo8EBAAB0AwAADgAAAAAAAAABACAAAAAnAQAAZHJzL2Uyb0Rv&#10;Yy54bWxQSwUGAAAAAAYABgBZAQAAWgUAAAAA&#10;">
                <v:fill on="f" focussize="0,0"/>
                <v:stroke weight="1.25pt" color="#FF0000" joinstyle="round"/>
                <v:imagedata o:title=""/>
                <o:lock v:ext="edit" aspectratio="f"/>
              </v:shape>
            </w:pict>
          </mc:Fallback>
        </mc:AlternateContent>
      </w:r>
      <w:r>
        <w:rPr>
          <w:rFonts w:hint="eastAsia" w:eastAsia="方正仿宋_GBK"/>
          <w:sz w:val="32"/>
          <w:szCs w:val="32"/>
          <w:lang w:val="en-US" w:eastAsia="zh-CN"/>
        </w:rPr>
        <w:t>江苏海迅理昂新能源电力有限公司</w:t>
      </w:r>
      <w:r>
        <w:rPr>
          <w:rFonts w:hint="eastAsia" w:eastAsia="方正仿宋_GBK"/>
          <w:sz w:val="32"/>
          <w:szCs w:val="32"/>
        </w:rPr>
        <w:t xml:space="preserve">      2018年0</w:t>
      </w:r>
      <w:r>
        <w:rPr>
          <w:rFonts w:hint="eastAsia" w:eastAsia="方正仿宋_GBK"/>
          <w:sz w:val="32"/>
          <w:szCs w:val="32"/>
          <w:lang w:val="en-US" w:eastAsia="zh-CN"/>
        </w:rPr>
        <w:t>3</w:t>
      </w:r>
      <w:r>
        <w:rPr>
          <w:rFonts w:hint="eastAsia" w:eastAsia="方正仿宋_GBK"/>
          <w:sz w:val="32"/>
          <w:szCs w:val="32"/>
        </w:rPr>
        <w:t>月29日印发</w:t>
      </w:r>
    </w:p>
    <w:p>
      <w:pPr>
        <w:jc w:val="left"/>
        <w:rPr>
          <w:rFonts w:ascii="仿宋" w:hAnsi="仿宋" w:eastAsia="仿宋" w:cs="仿宋"/>
          <w:sz w:val="32"/>
          <w:szCs w:val="32"/>
        </w:rPr>
      </w:pPr>
      <w:r>
        <w:rPr>
          <w:rFonts w:ascii="仿宋" w:hAnsi="仿宋" w:eastAsia="仿宋"/>
          <w:spacing w:val="-54"/>
          <w:sz w:val="32"/>
          <w:szCs w:val="32"/>
        </w:rPr>
        <mc:AlternateContent>
          <mc:Choice Requires="wps">
            <w:drawing>
              <wp:anchor distT="0" distB="0" distL="114300" distR="114300" simplePos="0" relativeHeight="251709440" behindDoc="0" locked="0" layoutInCell="1" allowOverlap="1">
                <wp:simplePos x="0" y="0"/>
                <wp:positionH relativeFrom="margin">
                  <wp:posOffset>-230505</wp:posOffset>
                </wp:positionH>
                <wp:positionV relativeFrom="margin">
                  <wp:posOffset>8582025</wp:posOffset>
                </wp:positionV>
                <wp:extent cx="5760085" cy="0"/>
                <wp:effectExtent l="0" t="0" r="0" b="0"/>
                <wp:wrapNone/>
                <wp:docPr id="2" name="AutoShape 27"/>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5875">
                          <a:solidFill>
                            <a:srgbClr val="FF0000"/>
                          </a:solidFill>
                          <a:round/>
                        </a:ln>
                        <a:effectLst/>
                      </wps:spPr>
                      <wps:bodyPr/>
                    </wps:wsp>
                  </a:graphicData>
                </a:graphic>
              </wp:anchor>
            </w:drawing>
          </mc:Choice>
          <mc:Fallback>
            <w:pict>
              <v:shape id="AutoShape 27" o:spid="_x0000_s1026" o:spt="32" type="#_x0000_t32" style="position:absolute;left:0pt;margin-left:-18.15pt;margin-top:675.75pt;height:0pt;width:453.55pt;mso-position-horizontal-relative:margin;mso-position-vertical-relative:margin;z-index:251709440;mso-width-relative:page;mso-height-relative:page;" filled="f" stroked="t" coordsize="21600,21600" o:gfxdata="UEsDBAoAAAAAAIdO4kAAAAAAAAAAAAAAAAAEAAAAZHJzL1BLAwQUAAAACACHTuJA9PU6kNkAAAAN&#10;AQAADwAAAGRycy9kb3ducmV2LnhtbE2PzU7DMBCE70i8g7VI3Fo7jVqqNE4PICQkJAQFenZjEwfi&#10;dYidv7dnOVRw3JlPszP5fnING0wXao8SkqUAZrD0usZKwtvr/WILLESFWjUejYTZBNgXlxe5yrQf&#10;8cUMh1gxCsGQKQk2xjbjPJTWOBWWvjVI3ofvnIp0dhXXnRop3DV8JcSGO1UjfbCqNbfWlF+H3kkY&#10;5sdk/nyfbPv99JyO1Z3vV8cHKa+vErEDFs0U/2D4rU/VoaBOJ9+jDqyRsEg3KaFkpOtkDYyQ7Y2g&#10;NaezxIuc/19R/ABQSwMEFAAAAAgAh07iQLCV+GrCAQAAdAMAAA4AAABkcnMvZTJvRG9jLnhtbK1T&#10;wY7aMBC9V+o/WL6XBCQWFBFWFSt62bZIu/0AYzuJVcdjjQ0Jf9+xIey2vVXNwYoz896beTPZPI69&#10;ZWeNwYCr+XxWcqadBGVcW/Mfr/tPa85CFE4JC07X/KIDf9x+/LAZfKUX0IFVGhmRuFANvuZdjL4q&#10;iiA73YswA68dBRvAXkS6YlsoFAOx97ZYlOVDMQAqjyB1CPT16Rrk28zfNFrG700TdGS25lRbzCfm&#10;85jOYrsRVYvCd0beyhD/UEUvjCPRO9WTiIKd0PxF1RuJEKCJMwl9AU1jpM49UDfz8o9uXjrhde6F&#10;zAn+blP4f7Ty2/mAzKiaLzhzoqcRfT5FyMpssUr+DD5UlLZzB0wdytG9+GeQPwNzsOuEa3XOfr14&#10;As8TovgNki7Bk8px+AqKcgQJZLPGBvtESTawMc/kcp+JHiOT9HG5eijL9ZIzOcUKUU1AjyF+0dCz&#10;9FLzEFGYtos7cI4mDzjPMuL8HGIqS1QTIKk62Btr8wJYxwaqfbleLTMigDUqRVNewPa4s8jOgnZo&#10;vy/pyU1S5H0awsmpq4p1Cafz+t2kJxOudh5BXQ44OUWjzcXd1jDtzvt79vPtZ9n+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T1OpDZAAAADQEAAA8AAAAAAAAAAQAgAAAAIgAAAGRycy9kb3ducmV2&#10;LnhtbFBLAQIUABQAAAAIAIdO4kCwlfhqwgEAAHQDAAAOAAAAAAAAAAEAIAAAACgBAABkcnMvZTJv&#10;RG9jLnhtbFBLBQYAAAAABgAGAFkBAABcBQAAAAA=&#10;">
                <v:fill on="f" focussize="0,0"/>
                <v:stroke weight="1.25pt" color="#FF0000" joinstyle="round"/>
                <v:imagedata o:title=""/>
                <o:lock v:ext="edit" aspectratio="f"/>
              </v:shape>
            </w:pict>
          </mc:Fallback>
        </mc:AlternateConten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黑体"/>
    <w:panose1 w:val="00000000000000000000"/>
    <w:charset w:val="86"/>
    <w:family w:val="script"/>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AB17E"/>
    <w:multiLevelType w:val="singleLevel"/>
    <w:tmpl w:val="826AB17E"/>
    <w:lvl w:ilvl="0" w:tentative="0">
      <w:start w:val="6"/>
      <w:numFmt w:val="chineseCounting"/>
      <w:suff w:val="nothing"/>
      <w:lvlText w:val="%1、"/>
      <w:lvlJc w:val="left"/>
      <w:rPr>
        <w:rFonts w:hint="eastAsia"/>
      </w:rPr>
    </w:lvl>
  </w:abstractNum>
  <w:abstractNum w:abstractNumId="1">
    <w:nsid w:val="26101B57"/>
    <w:multiLevelType w:val="singleLevel"/>
    <w:tmpl w:val="26101B57"/>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D7D19"/>
    <w:rsid w:val="00043BC5"/>
    <w:rsid w:val="000D1814"/>
    <w:rsid w:val="000D48CD"/>
    <w:rsid w:val="00175552"/>
    <w:rsid w:val="001C0114"/>
    <w:rsid w:val="00220E0E"/>
    <w:rsid w:val="003146BB"/>
    <w:rsid w:val="003614D3"/>
    <w:rsid w:val="004022BF"/>
    <w:rsid w:val="00525835"/>
    <w:rsid w:val="005D4931"/>
    <w:rsid w:val="006D5F9F"/>
    <w:rsid w:val="00752B87"/>
    <w:rsid w:val="007E7C51"/>
    <w:rsid w:val="008C67AF"/>
    <w:rsid w:val="00924481"/>
    <w:rsid w:val="00955297"/>
    <w:rsid w:val="00C53C30"/>
    <w:rsid w:val="00CE7830"/>
    <w:rsid w:val="00D93A08"/>
    <w:rsid w:val="00E41EA6"/>
    <w:rsid w:val="00E751DD"/>
    <w:rsid w:val="00F97C22"/>
    <w:rsid w:val="00FF1442"/>
    <w:rsid w:val="31D33574"/>
    <w:rsid w:val="4C750C6C"/>
    <w:rsid w:val="5EAD7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5"/>
    <w:basedOn w:val="1"/>
    <w:next w:val="1"/>
    <w:semiHidden/>
    <w:unhideWhenUsed/>
    <w:qFormat/>
    <w:uiPriority w:val="0"/>
    <w:pPr>
      <w:ind w:left="1180"/>
      <w:outlineLvl w:val="5"/>
    </w:pPr>
    <w:rPr>
      <w:rFonts w:ascii="宋体" w:hAnsi="宋体" w:eastAsia="宋体" w:cs="宋体"/>
      <w:b/>
      <w:bCs/>
      <w:sz w:val="21"/>
      <w:szCs w:val="21"/>
    </w:rPr>
  </w:style>
  <w:style w:type="paragraph" w:styleId="5">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1"/>
      <w:szCs w:val="21"/>
    </w:rPr>
  </w:style>
  <w:style w:type="paragraph" w:styleId="6">
    <w:name w:val="Body Text Indent"/>
    <w:basedOn w:val="1"/>
    <w:link w:val="23"/>
    <w:uiPriority w:val="0"/>
    <w:pPr>
      <w:spacing w:line="360" w:lineRule="auto"/>
      <w:ind w:firstLine="480"/>
    </w:pPr>
    <w:rPr>
      <w:rFonts w:ascii="宋体" w:hAnsi="宋体" w:eastAsia="宋体" w:cs="Times New Roman"/>
      <w:sz w:val="24"/>
    </w:rPr>
  </w:style>
  <w:style w:type="paragraph" w:styleId="7">
    <w:name w:val="Balloon Text"/>
    <w:basedOn w:val="1"/>
    <w:link w:val="20"/>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rPr>
  </w:style>
  <w:style w:type="paragraph" w:styleId="9">
    <w:name w:val="header"/>
    <w:basedOn w:val="1"/>
    <w:link w:val="1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List"/>
    <w:basedOn w:val="1"/>
    <w:qFormat/>
    <w:uiPriority w:val="0"/>
    <w:pPr>
      <w:spacing w:line="360" w:lineRule="exact"/>
      <w:jc w:val="center"/>
    </w:pPr>
    <w:rPr>
      <w:rFonts w:ascii="仿宋_GB2312" w:eastAsia="仿宋_GB2312"/>
      <w:spacing w:val="0"/>
    </w:rPr>
  </w:style>
  <w:style w:type="character" w:customStyle="1" w:styleId="13">
    <w:name w:val="font01"/>
    <w:basedOn w:val="11"/>
    <w:qFormat/>
    <w:uiPriority w:val="0"/>
    <w:rPr>
      <w:rFonts w:hint="default" w:ascii="Arial" w:hAnsi="Arial" w:cs="Arial"/>
      <w:color w:val="000000"/>
      <w:sz w:val="24"/>
      <w:szCs w:val="24"/>
      <w:u w:val="none"/>
    </w:rPr>
  </w:style>
  <w:style w:type="character" w:customStyle="1" w:styleId="14">
    <w:name w:val="font21"/>
    <w:basedOn w:val="11"/>
    <w:qFormat/>
    <w:uiPriority w:val="0"/>
    <w:rPr>
      <w:rFonts w:hint="eastAsia" w:ascii="宋体" w:hAnsi="宋体" w:eastAsia="宋体" w:cs="宋体"/>
      <w:color w:val="000000"/>
      <w:sz w:val="24"/>
      <w:szCs w:val="24"/>
      <w:u w:val="none"/>
    </w:rPr>
  </w:style>
  <w:style w:type="character" w:customStyle="1" w:styleId="15">
    <w:name w:val="页脚 Char"/>
    <w:basedOn w:val="11"/>
    <w:link w:val="8"/>
    <w:qFormat/>
    <w:uiPriority w:val="0"/>
    <w:rPr>
      <w:sz w:val="18"/>
      <w:szCs w:val="18"/>
    </w:rPr>
  </w:style>
  <w:style w:type="character" w:customStyle="1" w:styleId="16">
    <w:name w:val="页脚 Char1"/>
    <w:basedOn w:val="11"/>
    <w:link w:val="8"/>
    <w:qFormat/>
    <w:uiPriority w:val="0"/>
    <w:rPr>
      <w:kern w:val="2"/>
      <w:sz w:val="18"/>
      <w:szCs w:val="18"/>
    </w:rPr>
  </w:style>
  <w:style w:type="character" w:customStyle="1" w:styleId="17">
    <w:name w:val="页眉 Char"/>
    <w:basedOn w:val="11"/>
    <w:link w:val="9"/>
    <w:qFormat/>
    <w:uiPriority w:val="0"/>
    <w:rPr>
      <w:sz w:val="18"/>
      <w:szCs w:val="18"/>
    </w:rPr>
  </w:style>
  <w:style w:type="character" w:customStyle="1" w:styleId="18">
    <w:name w:val="页眉 Char1"/>
    <w:basedOn w:val="11"/>
    <w:link w:val="9"/>
    <w:qFormat/>
    <w:uiPriority w:val="0"/>
    <w:rPr>
      <w:kern w:val="2"/>
      <w:sz w:val="18"/>
      <w:szCs w:val="18"/>
    </w:rPr>
  </w:style>
  <w:style w:type="paragraph" w:styleId="19">
    <w:name w:val="List Paragraph"/>
    <w:basedOn w:val="1"/>
    <w:unhideWhenUsed/>
    <w:qFormat/>
    <w:uiPriority w:val="99"/>
    <w:pPr>
      <w:ind w:firstLine="420" w:firstLineChars="200"/>
    </w:pPr>
  </w:style>
  <w:style w:type="character" w:customStyle="1" w:styleId="20">
    <w:name w:val="批注框文本 Char"/>
    <w:basedOn w:val="11"/>
    <w:link w:val="7"/>
    <w:qFormat/>
    <w:uiPriority w:val="0"/>
    <w:rPr>
      <w:rFonts w:asciiTheme="minorHAnsi" w:hAnsiTheme="minorHAnsi" w:eastAsiaTheme="minorEastAsia" w:cstheme="minorBidi"/>
      <w:kern w:val="2"/>
      <w:sz w:val="18"/>
      <w:szCs w:val="18"/>
    </w:rPr>
  </w:style>
  <w:style w:type="character" w:customStyle="1" w:styleId="21">
    <w:name w:val="标题 1 Char"/>
    <w:basedOn w:val="11"/>
    <w:link w:val="3"/>
    <w:qFormat/>
    <w:uiPriority w:val="9"/>
    <w:rPr>
      <w:rFonts w:ascii="宋体" w:hAnsi="宋体" w:cs="宋体"/>
      <w:b/>
      <w:bCs/>
      <w:kern w:val="36"/>
      <w:sz w:val="48"/>
      <w:szCs w:val="48"/>
    </w:rPr>
  </w:style>
  <w:style w:type="character" w:customStyle="1" w:styleId="22">
    <w:name w:val="正文文本缩进 Char"/>
    <w:link w:val="6"/>
    <w:uiPriority w:val="0"/>
    <w:rPr>
      <w:rFonts w:ascii="宋体" w:hAnsi="宋体"/>
      <w:kern w:val="2"/>
      <w:sz w:val="24"/>
      <w:szCs w:val="24"/>
    </w:rPr>
  </w:style>
  <w:style w:type="character" w:customStyle="1" w:styleId="23">
    <w:name w:val="正文文本缩进 Char1"/>
    <w:basedOn w:val="11"/>
    <w:link w:val="6"/>
    <w:qFormat/>
    <w:uiPriority w:val="0"/>
    <w:rPr>
      <w:rFonts w:asciiTheme="minorHAnsi" w:hAnsiTheme="minorHAnsi" w:eastAsiaTheme="minorEastAsia" w:cstheme="minorBidi"/>
      <w:kern w:val="2"/>
      <w:sz w:val="21"/>
      <w:szCs w:val="2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表中文字"/>
    <w:basedOn w:val="1"/>
    <w:qFormat/>
    <w:uiPriority w:val="0"/>
    <w:pPr>
      <w:adjustRightInd/>
      <w:snapToGrid/>
      <w:spacing w:line="240" w:lineRule="auto"/>
      <w:jc w:val="center"/>
    </w:pPr>
    <w:rPr>
      <w:rFonts w:ascii="Times New Roman" w:eastAsia="宋体"/>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231</Words>
  <Characters>1317</Characters>
  <Lines>10</Lines>
  <Paragraphs>3</Paragraphs>
  <ScaleCrop>false</ScaleCrop>
  <LinksUpToDate>false</LinksUpToDate>
  <CharactersWithSpaces>1545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2018-01-29T01:12:00Z</dcterms:created>
  <dc:creator>jiajia</dc:creator>
  <cp:lastModifiedBy>user7</cp:lastModifiedBy>
  <cp:lastPrinted>2018-01-29T07:07:00Z</cp:lastPrinted>
  <dcterms:modified xsi:type="dcterms:W3CDTF">2018-04-11T03:29:43Z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